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BD6" w:rsidRPr="00A01E83" w:rsidRDefault="00357B43" w:rsidP="006F0269">
      <w:pPr>
        <w:spacing w:line="360" w:lineRule="auto"/>
        <w:jc w:val="center"/>
        <w:rPr>
          <w:rFonts w:ascii="Times New Roman" w:hAnsi="Times New Roman"/>
          <w:b/>
          <w:sz w:val="24"/>
          <w:szCs w:val="32"/>
        </w:rPr>
      </w:pPr>
      <w:r w:rsidRPr="00A01E83">
        <w:rPr>
          <w:rFonts w:ascii="Times New Roman" w:hAnsi="Times New Roman"/>
          <w:b/>
          <w:sz w:val="24"/>
          <w:szCs w:val="32"/>
        </w:rPr>
        <w:t>A DFT STUDY on MOLECULAR STRUCTURE and POSSIBLE CONFORMERS of TARTARIC ACID</w:t>
      </w:r>
    </w:p>
    <w:p w:rsidR="00A25BD6" w:rsidRPr="00A01E83" w:rsidRDefault="00C05D29" w:rsidP="006F0269">
      <w:pPr>
        <w:spacing w:line="360" w:lineRule="auto"/>
        <w:jc w:val="center"/>
        <w:rPr>
          <w:rFonts w:ascii="Times New Roman" w:hAnsi="Times New Roman"/>
          <w:sz w:val="24"/>
          <w:szCs w:val="20"/>
        </w:rPr>
      </w:pPr>
      <w:r w:rsidRPr="00A01E83">
        <w:rPr>
          <w:rFonts w:ascii="Times New Roman" w:hAnsi="Times New Roman"/>
          <w:sz w:val="24"/>
          <w:szCs w:val="20"/>
        </w:rPr>
        <w:t>Yavuz Ekincioğlu</w:t>
      </w:r>
      <w:r w:rsidRPr="00A01E83">
        <w:rPr>
          <w:rFonts w:ascii="Times New Roman" w:hAnsi="Times New Roman"/>
          <w:sz w:val="24"/>
          <w:szCs w:val="20"/>
          <w:vertAlign w:val="superscript"/>
        </w:rPr>
        <w:t>1</w:t>
      </w:r>
      <w:r w:rsidR="00085012" w:rsidRPr="00A01E83">
        <w:rPr>
          <w:rFonts w:ascii="Times New Roman" w:hAnsi="Times New Roman"/>
          <w:sz w:val="24"/>
          <w:szCs w:val="20"/>
          <w:vertAlign w:val="superscript"/>
        </w:rPr>
        <w:t>*</w:t>
      </w:r>
      <w:r w:rsidRPr="00A01E83">
        <w:rPr>
          <w:rFonts w:ascii="Times New Roman" w:hAnsi="Times New Roman"/>
          <w:sz w:val="24"/>
          <w:szCs w:val="20"/>
        </w:rPr>
        <w:t>, Hamdi Şükür Kılıç</w:t>
      </w:r>
      <w:r w:rsidR="007926A7" w:rsidRPr="00A01E83">
        <w:rPr>
          <w:rFonts w:ascii="Times New Roman" w:hAnsi="Times New Roman"/>
          <w:sz w:val="24"/>
          <w:szCs w:val="20"/>
          <w:vertAlign w:val="superscript"/>
        </w:rPr>
        <w:t>1</w:t>
      </w:r>
      <w:r w:rsidRPr="00A01E83">
        <w:rPr>
          <w:rFonts w:ascii="Times New Roman" w:hAnsi="Times New Roman"/>
          <w:sz w:val="24"/>
          <w:szCs w:val="20"/>
        </w:rPr>
        <w:t xml:space="preserve"> </w:t>
      </w:r>
      <w:r w:rsidR="007926A7" w:rsidRPr="00A01E83">
        <w:rPr>
          <w:rFonts w:ascii="Times New Roman" w:hAnsi="Times New Roman"/>
          <w:sz w:val="24"/>
          <w:szCs w:val="20"/>
        </w:rPr>
        <w:t>and</w:t>
      </w:r>
      <w:r w:rsidRPr="00A01E83">
        <w:rPr>
          <w:rFonts w:ascii="Times New Roman" w:hAnsi="Times New Roman"/>
          <w:sz w:val="24"/>
          <w:szCs w:val="20"/>
        </w:rPr>
        <w:t xml:space="preserve"> Ömer Dereli</w:t>
      </w:r>
      <w:r w:rsidRPr="00A01E83">
        <w:rPr>
          <w:rFonts w:ascii="Times New Roman" w:hAnsi="Times New Roman"/>
          <w:sz w:val="24"/>
          <w:szCs w:val="20"/>
          <w:vertAlign w:val="superscript"/>
        </w:rPr>
        <w:t>2</w:t>
      </w:r>
      <w:r w:rsidR="00466F09" w:rsidRPr="00A01E83">
        <w:rPr>
          <w:rFonts w:ascii="Times New Roman" w:hAnsi="Times New Roman"/>
          <w:sz w:val="24"/>
          <w:szCs w:val="20"/>
          <w:vertAlign w:val="superscript"/>
        </w:rPr>
        <w:t>,</w:t>
      </w:r>
    </w:p>
    <w:p w:rsidR="00C05D29" w:rsidRPr="00A01E83" w:rsidRDefault="007926A7" w:rsidP="00C05D29">
      <w:pPr>
        <w:spacing w:after="0" w:line="360" w:lineRule="auto"/>
        <w:jc w:val="center"/>
        <w:rPr>
          <w:rFonts w:ascii="Times New Roman" w:hAnsi="Times New Roman"/>
          <w:i/>
          <w:iCs/>
          <w:color w:val="000000"/>
          <w:sz w:val="24"/>
          <w:szCs w:val="20"/>
        </w:rPr>
      </w:pPr>
      <w:r w:rsidRPr="00A01E83">
        <w:rPr>
          <w:rFonts w:ascii="Times New Roman" w:hAnsi="Times New Roman"/>
          <w:sz w:val="24"/>
          <w:szCs w:val="20"/>
          <w:vertAlign w:val="superscript"/>
        </w:rPr>
        <w:t>1</w:t>
      </w:r>
      <w:r w:rsidR="00C05D29" w:rsidRPr="00A01E83">
        <w:rPr>
          <w:rFonts w:ascii="Times New Roman" w:hAnsi="Times New Roman"/>
          <w:i/>
          <w:iCs/>
          <w:color w:val="000000"/>
          <w:sz w:val="24"/>
          <w:szCs w:val="20"/>
        </w:rPr>
        <w:t>Department of Physics, Faculty of Science, Selçuk University, Konya, Turkey</w:t>
      </w:r>
    </w:p>
    <w:p w:rsidR="00A25BD6" w:rsidRPr="00A01E83" w:rsidRDefault="007926A7" w:rsidP="00C05D29">
      <w:pPr>
        <w:spacing w:after="0" w:line="360" w:lineRule="auto"/>
        <w:jc w:val="center"/>
        <w:rPr>
          <w:rFonts w:ascii="Times New Roman" w:hAnsi="Times New Roman"/>
          <w:i/>
          <w:sz w:val="24"/>
        </w:rPr>
      </w:pPr>
      <w:r w:rsidRPr="00A01E83">
        <w:rPr>
          <w:rFonts w:ascii="Times New Roman" w:hAnsi="Times New Roman"/>
          <w:iCs/>
          <w:color w:val="000000"/>
          <w:sz w:val="24"/>
          <w:szCs w:val="20"/>
          <w:vertAlign w:val="superscript"/>
        </w:rPr>
        <w:t>2</w:t>
      </w:r>
      <w:r w:rsidR="00C05D29" w:rsidRPr="00A01E83">
        <w:rPr>
          <w:rFonts w:ascii="Times New Roman" w:hAnsi="Times New Roman"/>
          <w:i/>
          <w:iCs/>
          <w:color w:val="000000"/>
          <w:sz w:val="24"/>
          <w:szCs w:val="20"/>
        </w:rPr>
        <w:t>Faculty of A. Keleşoğlu Education, University of Konya Necmettin Erbakan</w:t>
      </w:r>
      <w:r w:rsidR="0090781B" w:rsidRPr="00A01E83">
        <w:rPr>
          <w:rFonts w:ascii="Times New Roman" w:hAnsi="Times New Roman"/>
          <w:i/>
          <w:iCs/>
          <w:color w:val="000000"/>
          <w:sz w:val="24"/>
          <w:szCs w:val="20"/>
        </w:rPr>
        <w:t xml:space="preserve">, Konya, Turkey </w:t>
      </w:r>
    </w:p>
    <w:p w:rsidR="00A25BD6" w:rsidRPr="00A01E83" w:rsidRDefault="00B1630A" w:rsidP="001B6295">
      <w:pPr>
        <w:spacing w:after="0" w:line="360" w:lineRule="auto"/>
        <w:jc w:val="center"/>
        <w:rPr>
          <w:rFonts w:ascii="Times New Roman" w:hAnsi="Times New Roman"/>
          <w:sz w:val="24"/>
          <w:szCs w:val="24"/>
        </w:rPr>
      </w:pPr>
      <w:hyperlink r:id="rId8" w:history="1">
        <w:r w:rsidR="0090781B" w:rsidRPr="00A01E83">
          <w:rPr>
            <w:rStyle w:val="Hyperlink"/>
            <w:rFonts w:ascii="Times New Roman" w:hAnsi="Times New Roman"/>
            <w:sz w:val="24"/>
            <w:szCs w:val="24"/>
          </w:rPr>
          <w:t>*</w:t>
        </w:r>
        <w:hyperlink r:id="rId9" w:history="1">
          <w:r w:rsidR="0090781B" w:rsidRPr="00A01E83">
            <w:rPr>
              <w:rStyle w:val="Hyperlink"/>
              <w:rFonts w:ascii="Times New Roman" w:hAnsi="Times New Roman"/>
              <w:sz w:val="24"/>
              <w:szCs w:val="24"/>
            </w:rPr>
            <w:t>yekincioglu@gmail.com</w:t>
          </w:r>
        </w:hyperlink>
        <w:r w:rsidR="0090781B" w:rsidRPr="00A01E83">
          <w:rPr>
            <w:rFonts w:ascii="Times New Roman" w:hAnsi="Times New Roman"/>
            <w:sz w:val="24"/>
            <w:szCs w:val="24"/>
          </w:rPr>
          <w:t xml:space="preserve">, </w:t>
        </w:r>
        <w:r w:rsidR="0090781B" w:rsidRPr="00A01E83">
          <w:rPr>
            <w:rStyle w:val="Hyperlink"/>
            <w:rFonts w:ascii="Times New Roman" w:hAnsi="Times New Roman"/>
            <w:sz w:val="24"/>
            <w:szCs w:val="24"/>
          </w:rPr>
          <w:t>odereli@konya.edu.tr</w:t>
        </w:r>
      </w:hyperlink>
      <w:r w:rsidR="001B6295" w:rsidRPr="00A01E83">
        <w:rPr>
          <w:rFonts w:ascii="Times New Roman" w:hAnsi="Times New Roman"/>
          <w:sz w:val="24"/>
          <w:szCs w:val="24"/>
        </w:rPr>
        <w:t xml:space="preserve">, </w:t>
      </w:r>
      <w:hyperlink r:id="rId10" w:history="1">
        <w:r w:rsidR="00C05D29" w:rsidRPr="00A01E83">
          <w:rPr>
            <w:rStyle w:val="Hyperlink"/>
            <w:rFonts w:ascii="Times New Roman" w:hAnsi="Times New Roman"/>
            <w:sz w:val="24"/>
            <w:szCs w:val="24"/>
          </w:rPr>
          <w:t>hamdisukurkilic@selcuk.edu.tr</w:t>
        </w:r>
      </w:hyperlink>
      <w:r w:rsidR="00A25BD6" w:rsidRPr="00A01E83">
        <w:rPr>
          <w:rFonts w:ascii="Times New Roman" w:hAnsi="Times New Roman"/>
          <w:color w:val="000000" w:themeColor="text1"/>
          <w:sz w:val="24"/>
          <w:szCs w:val="24"/>
        </w:rPr>
        <w:t xml:space="preserve">, </w:t>
      </w:r>
    </w:p>
    <w:p w:rsidR="00A25BD6" w:rsidRPr="00A01E83" w:rsidRDefault="00A25BD6" w:rsidP="006F0269">
      <w:pPr>
        <w:jc w:val="both"/>
        <w:rPr>
          <w:rFonts w:ascii="Times New Roman" w:hAnsi="Times New Roman"/>
          <w:b/>
          <w:sz w:val="24"/>
          <w:szCs w:val="32"/>
        </w:rPr>
      </w:pPr>
    </w:p>
    <w:p w:rsidR="00A25BD6" w:rsidRPr="00A01E83" w:rsidRDefault="001B6295" w:rsidP="006F0269">
      <w:pPr>
        <w:jc w:val="both"/>
        <w:rPr>
          <w:rFonts w:ascii="Times New Roman" w:hAnsi="Times New Roman"/>
          <w:b/>
          <w:sz w:val="24"/>
          <w:szCs w:val="32"/>
        </w:rPr>
      </w:pPr>
      <w:r w:rsidRPr="00A01E83">
        <w:rPr>
          <w:rFonts w:ascii="Times New Roman" w:hAnsi="Times New Roman"/>
          <w:b/>
          <w:sz w:val="24"/>
          <w:szCs w:val="32"/>
        </w:rPr>
        <w:t>Abstract</w:t>
      </w:r>
    </w:p>
    <w:p w:rsidR="005E574B" w:rsidRPr="00A01E83" w:rsidRDefault="001B6295" w:rsidP="005E574B">
      <w:pPr>
        <w:spacing w:line="360" w:lineRule="auto"/>
        <w:jc w:val="both"/>
        <w:rPr>
          <w:rFonts w:ascii="Times New Roman" w:hAnsi="Times New Roman"/>
          <w:sz w:val="24"/>
        </w:rPr>
      </w:pPr>
      <w:r w:rsidRPr="00A01E83">
        <w:rPr>
          <w:rFonts w:ascii="Times New Roman" w:hAnsi="Times New Roman"/>
          <w:sz w:val="24"/>
        </w:rPr>
        <w:t xml:space="preserve">In order to </w:t>
      </w:r>
      <w:r w:rsidR="0090781B" w:rsidRPr="00A01E83">
        <w:rPr>
          <w:rFonts w:ascii="Times New Roman" w:hAnsi="Times New Roman"/>
          <w:sz w:val="24"/>
        </w:rPr>
        <w:t xml:space="preserve">determine </w:t>
      </w:r>
      <w:r w:rsidRPr="00A01E83">
        <w:rPr>
          <w:rFonts w:ascii="Times New Roman" w:hAnsi="Times New Roman"/>
          <w:sz w:val="24"/>
        </w:rPr>
        <w:t>molecular structure, a conformational analysis of tartaric acid was performed and eight stable conformers were determined.</w:t>
      </w:r>
      <w:r w:rsidR="00C54EA3" w:rsidRPr="00A01E83">
        <w:rPr>
          <w:rFonts w:ascii="Times New Roman" w:hAnsi="Times New Roman"/>
          <w:sz w:val="24"/>
        </w:rPr>
        <w:t xml:space="preserve">  </w:t>
      </w:r>
      <w:r w:rsidR="00C54EA3" w:rsidRPr="00A01E83">
        <w:rPr>
          <w:rFonts w:ascii="Times New Roman" w:hAnsi="Times New Roman"/>
          <w:sz w:val="24"/>
          <w:szCs w:val="24"/>
        </w:rPr>
        <w:t>The conformational space of the tartaric acid was scanned using molecular mechanic calculations performed by court</w:t>
      </w:r>
      <w:r w:rsidR="00B02BC6" w:rsidRPr="00A01E83">
        <w:rPr>
          <w:rFonts w:ascii="Times New Roman" w:hAnsi="Times New Roman"/>
          <w:sz w:val="24"/>
          <w:szCs w:val="24"/>
        </w:rPr>
        <w:t>esy of the Spartan08 program</w:t>
      </w:r>
      <w:r w:rsidR="00C54EA3" w:rsidRPr="00A01E83">
        <w:rPr>
          <w:rFonts w:ascii="Times New Roman" w:hAnsi="Times New Roman"/>
          <w:sz w:val="24"/>
          <w:szCs w:val="24"/>
        </w:rPr>
        <w:t xml:space="preserve">. </w:t>
      </w:r>
      <w:r w:rsidRPr="00A01E83">
        <w:rPr>
          <w:rFonts w:ascii="Times New Roman" w:hAnsi="Times New Roman"/>
          <w:sz w:val="24"/>
        </w:rPr>
        <w:t xml:space="preserve"> </w:t>
      </w:r>
      <w:r w:rsidR="00B02BC6" w:rsidRPr="00A01E83">
        <w:rPr>
          <w:rFonts w:ascii="Times New Roman" w:hAnsi="Times New Roman"/>
          <w:sz w:val="24"/>
        </w:rPr>
        <w:t>I</w:t>
      </w:r>
      <w:r w:rsidR="00342ECC" w:rsidRPr="00A01E83">
        <w:rPr>
          <w:rFonts w:ascii="Times New Roman" w:hAnsi="Times New Roman"/>
          <w:sz w:val="24"/>
        </w:rPr>
        <w:t>n addi</w:t>
      </w:r>
      <w:r w:rsidR="005E574B" w:rsidRPr="00A01E83">
        <w:rPr>
          <w:rFonts w:ascii="Times New Roman" w:hAnsi="Times New Roman"/>
          <w:sz w:val="24"/>
        </w:rPr>
        <w:t>tion</w:t>
      </w:r>
      <w:r w:rsidR="00C54EA3" w:rsidRPr="00A01E83">
        <w:rPr>
          <w:rFonts w:ascii="Times New Roman" w:hAnsi="Times New Roman"/>
          <w:sz w:val="24"/>
        </w:rPr>
        <w:t>,</w:t>
      </w:r>
      <w:r w:rsidR="00342ECC" w:rsidRPr="00A01E83">
        <w:rPr>
          <w:rFonts w:ascii="Times New Roman" w:hAnsi="Times New Roman"/>
          <w:sz w:val="24"/>
        </w:rPr>
        <w:t xml:space="preserve"> the most </w:t>
      </w:r>
      <w:r w:rsidR="005E574B" w:rsidRPr="00A01E83">
        <w:rPr>
          <w:rFonts w:ascii="Times New Roman" w:hAnsi="Times New Roman"/>
          <w:sz w:val="24"/>
        </w:rPr>
        <w:t xml:space="preserve"> stable structure of tartaric acid that</w:t>
      </w:r>
      <w:r w:rsidR="00C54EA3" w:rsidRPr="00A01E83">
        <w:rPr>
          <w:rFonts w:ascii="Times New Roman" w:hAnsi="Times New Roman"/>
          <w:sz w:val="24"/>
        </w:rPr>
        <w:t xml:space="preserve"> has</w:t>
      </w:r>
      <w:r w:rsidR="00C31FBA">
        <w:rPr>
          <w:rFonts w:ascii="Times New Roman" w:hAnsi="Times New Roman"/>
          <w:sz w:val="24"/>
        </w:rPr>
        <w:t xml:space="preserve"> the</w:t>
      </w:r>
      <w:r w:rsidR="005E574B" w:rsidRPr="00A01E83">
        <w:rPr>
          <w:rFonts w:ascii="Times New Roman" w:hAnsi="Times New Roman"/>
          <w:sz w:val="24"/>
        </w:rPr>
        <w:t xml:space="preserve"> </w:t>
      </w:r>
      <w:bookmarkStart w:id="0" w:name="_GoBack"/>
      <w:bookmarkEnd w:id="0"/>
      <w:r w:rsidR="005E574B" w:rsidRPr="00A01E83">
        <w:rPr>
          <w:rFonts w:ascii="Times New Roman" w:hAnsi="Times New Roman"/>
          <w:sz w:val="24"/>
        </w:rPr>
        <w:t>low</w:t>
      </w:r>
      <w:r w:rsidR="00C31FBA">
        <w:rPr>
          <w:rFonts w:ascii="Times New Roman" w:hAnsi="Times New Roman"/>
          <w:sz w:val="24"/>
        </w:rPr>
        <w:t>est</w:t>
      </w:r>
      <w:r w:rsidR="005E574B" w:rsidRPr="00A01E83">
        <w:rPr>
          <w:rFonts w:ascii="Times New Roman" w:hAnsi="Times New Roman"/>
          <w:sz w:val="24"/>
        </w:rPr>
        <w:t xml:space="preserve"> energy </w:t>
      </w:r>
      <w:r w:rsidR="00C54EA3" w:rsidRPr="00A01E83">
        <w:rPr>
          <w:rFonts w:ascii="Times New Roman" w:hAnsi="Times New Roman"/>
          <w:sz w:val="24"/>
        </w:rPr>
        <w:t>structure</w:t>
      </w:r>
      <w:r w:rsidR="00007015" w:rsidRPr="00A01E83">
        <w:rPr>
          <w:rFonts w:ascii="Times New Roman" w:hAnsi="Times New Roman"/>
          <w:sz w:val="24"/>
        </w:rPr>
        <w:t xml:space="preserve"> is</w:t>
      </w:r>
      <w:r w:rsidR="00B02BC6" w:rsidRPr="00A01E83">
        <w:rPr>
          <w:rFonts w:ascii="Times New Roman" w:hAnsi="Times New Roman"/>
          <w:sz w:val="24"/>
        </w:rPr>
        <w:t xml:space="preserve"> determined</w:t>
      </w:r>
      <w:r w:rsidR="005E574B" w:rsidRPr="00A01E83">
        <w:rPr>
          <w:rFonts w:ascii="Times New Roman" w:hAnsi="Times New Roman"/>
          <w:sz w:val="24"/>
        </w:rPr>
        <w:t>.</w:t>
      </w:r>
      <w:r w:rsidR="00342ECC" w:rsidRPr="00A01E83">
        <w:rPr>
          <w:rFonts w:ascii="Times New Roman" w:hAnsi="Times New Roman"/>
          <w:sz w:val="24"/>
        </w:rPr>
        <w:t xml:space="preserve">  </w:t>
      </w:r>
      <w:r w:rsidRPr="00A01E83">
        <w:rPr>
          <w:rFonts w:ascii="Times New Roman" w:hAnsi="Times New Roman"/>
          <w:sz w:val="24"/>
        </w:rPr>
        <w:t>Geometry optimizations were performed with Becke’s three-parameter hybrid-exchange functional combined with the Lee–Yang–Parr correlation functional (B3LYP) method and the standard 6-311++G(d,p) basis set.  The calculated molecular geometry parameters, HOMO-LUMO energies, molecular electrostatic potentials (MEPs) and some thermodynamic parameters were also given for further studies.</w:t>
      </w:r>
      <w:r w:rsidR="005E574B" w:rsidRPr="00A01E83">
        <w:rPr>
          <w:rFonts w:ascii="Times New Roman" w:hAnsi="Times New Roman"/>
          <w:sz w:val="24"/>
        </w:rPr>
        <w:t xml:space="preserve"> All these calculations carried out</w:t>
      </w:r>
      <w:r w:rsidR="00B02BC6" w:rsidRPr="00A01E83">
        <w:rPr>
          <w:rFonts w:ascii="Times New Roman" w:hAnsi="Times New Roman"/>
          <w:sz w:val="24"/>
        </w:rPr>
        <w:t xml:space="preserve"> by using Gaussian03W </w:t>
      </w:r>
      <w:r w:rsidR="005E574B" w:rsidRPr="00A01E83">
        <w:rPr>
          <w:rFonts w:ascii="Times New Roman" w:hAnsi="Times New Roman"/>
          <w:sz w:val="24"/>
        </w:rPr>
        <w:t xml:space="preserve">package program. </w:t>
      </w:r>
    </w:p>
    <w:p w:rsidR="008F0E5A" w:rsidRPr="00A01E83" w:rsidRDefault="001B6295" w:rsidP="005E574B">
      <w:pPr>
        <w:spacing w:line="360" w:lineRule="auto"/>
        <w:jc w:val="both"/>
        <w:rPr>
          <w:rFonts w:ascii="Times New Roman" w:hAnsi="Times New Roman"/>
          <w:b/>
          <w:sz w:val="24"/>
          <w:szCs w:val="32"/>
        </w:rPr>
      </w:pPr>
      <w:r w:rsidRPr="00A01E83">
        <w:rPr>
          <w:rFonts w:ascii="Times New Roman" w:hAnsi="Times New Roman"/>
          <w:b/>
          <w:sz w:val="24"/>
          <w:szCs w:val="32"/>
        </w:rPr>
        <w:t>Keywords:</w:t>
      </w:r>
      <w:r w:rsidR="00A25BD6" w:rsidRPr="00A01E83">
        <w:rPr>
          <w:rFonts w:ascii="Times New Roman" w:hAnsi="Times New Roman"/>
          <w:b/>
          <w:sz w:val="24"/>
          <w:szCs w:val="32"/>
        </w:rPr>
        <w:t xml:space="preserve"> </w:t>
      </w:r>
      <w:r w:rsidR="00106C8E" w:rsidRPr="00A01E83">
        <w:rPr>
          <w:rFonts w:ascii="Times New Roman" w:hAnsi="Times New Roman"/>
          <w:sz w:val="24"/>
          <w:szCs w:val="32"/>
        </w:rPr>
        <w:t>DFT,</w:t>
      </w:r>
      <w:r w:rsidR="00A25BD6" w:rsidRPr="00A01E83">
        <w:rPr>
          <w:rFonts w:ascii="Times New Roman" w:hAnsi="Times New Roman"/>
          <w:sz w:val="24"/>
          <w:szCs w:val="32"/>
        </w:rPr>
        <w:t xml:space="preserve"> </w:t>
      </w:r>
      <w:r w:rsidR="00106C8E" w:rsidRPr="00A01E83">
        <w:rPr>
          <w:rFonts w:ascii="Times New Roman" w:hAnsi="Times New Roman"/>
          <w:sz w:val="24"/>
          <w:szCs w:val="32"/>
        </w:rPr>
        <w:t>Conformational Analysis</w:t>
      </w:r>
      <w:r w:rsidR="00A25BD6" w:rsidRPr="00A01E83">
        <w:rPr>
          <w:rFonts w:ascii="Times New Roman" w:hAnsi="Times New Roman"/>
          <w:sz w:val="24"/>
          <w:szCs w:val="32"/>
        </w:rPr>
        <w:t xml:space="preserve">, </w:t>
      </w:r>
      <w:r w:rsidR="00106C8E" w:rsidRPr="00A01E83">
        <w:rPr>
          <w:rFonts w:ascii="Times New Roman" w:hAnsi="Times New Roman"/>
          <w:sz w:val="24"/>
          <w:szCs w:val="32"/>
        </w:rPr>
        <w:t>Tartaric Acid</w:t>
      </w:r>
      <w:r w:rsidR="00A25BD6" w:rsidRPr="00A01E83">
        <w:rPr>
          <w:rFonts w:ascii="Times New Roman" w:hAnsi="Times New Roman"/>
          <w:sz w:val="24"/>
          <w:szCs w:val="32"/>
        </w:rPr>
        <w:t xml:space="preserve">, </w:t>
      </w:r>
      <w:r w:rsidR="00106C8E" w:rsidRPr="00A01E83">
        <w:rPr>
          <w:rFonts w:ascii="Times New Roman" w:hAnsi="Times New Roman"/>
          <w:sz w:val="24"/>
          <w:szCs w:val="32"/>
        </w:rPr>
        <w:t>Molecular Thermodynamics</w:t>
      </w:r>
    </w:p>
    <w:p w:rsidR="008F0E5A" w:rsidRPr="00A01E83" w:rsidRDefault="008F0E5A" w:rsidP="00F244D3">
      <w:r w:rsidRPr="00A01E83">
        <w:br w:type="page"/>
      </w:r>
    </w:p>
    <w:p w:rsidR="00A25BD6" w:rsidRPr="00A01E83" w:rsidRDefault="00A25BD6">
      <w:pPr>
        <w:rPr>
          <w:rFonts w:ascii="Times New Roman" w:hAnsi="Times New Roman"/>
          <w:sz w:val="24"/>
          <w:szCs w:val="32"/>
        </w:rPr>
      </w:pPr>
    </w:p>
    <w:p w:rsidR="00A25BD6" w:rsidRPr="00A01E83" w:rsidRDefault="00F244D3" w:rsidP="00F244D3">
      <w:pPr>
        <w:pStyle w:val="ListParagraph"/>
        <w:numPr>
          <w:ilvl w:val="0"/>
          <w:numId w:val="1"/>
        </w:numPr>
        <w:spacing w:line="360" w:lineRule="auto"/>
        <w:jc w:val="both"/>
        <w:rPr>
          <w:rFonts w:ascii="Times New Roman" w:hAnsi="Times New Roman"/>
          <w:b/>
          <w:sz w:val="24"/>
          <w:szCs w:val="28"/>
        </w:rPr>
      </w:pPr>
      <w:r w:rsidRPr="00A01E83">
        <w:rPr>
          <w:rFonts w:ascii="Times New Roman" w:hAnsi="Times New Roman"/>
          <w:b/>
          <w:sz w:val="24"/>
          <w:szCs w:val="28"/>
        </w:rPr>
        <w:t>INTRODUCTION</w:t>
      </w:r>
    </w:p>
    <w:p w:rsidR="004B4238" w:rsidRPr="00A01E83" w:rsidRDefault="004B4238" w:rsidP="00415E63">
      <w:pPr>
        <w:pStyle w:val="BodyText"/>
        <w:spacing w:before="240" w:line="360" w:lineRule="auto"/>
        <w:jc w:val="both"/>
        <w:rPr>
          <w:szCs w:val="22"/>
        </w:rPr>
      </w:pPr>
      <w:r w:rsidRPr="00A01E83">
        <w:rPr>
          <w:szCs w:val="22"/>
        </w:rPr>
        <w:t xml:space="preserve">Tartaric acid has a crystalline structure, colorless organic acid and it has a natural abundance in plants.  This acid is used in various industries, especially in the food industry.  Also, during the fermentation of the wine potassium, tartaric acid is obtained as a by-product.  </w:t>
      </w:r>
      <w:r w:rsidR="0090781B" w:rsidRPr="00A01E83">
        <w:rPr>
          <w:szCs w:val="22"/>
        </w:rPr>
        <w:t>It</w:t>
      </w:r>
      <w:r w:rsidRPr="00A01E83">
        <w:rPr>
          <w:szCs w:val="22"/>
        </w:rPr>
        <w:t xml:space="preserve"> is commonly used in sodas, as a sweetener in gelatin, </w:t>
      </w:r>
      <w:r w:rsidR="008F528B" w:rsidRPr="00A01E83">
        <w:rPr>
          <w:szCs w:val="22"/>
        </w:rPr>
        <w:t xml:space="preserve">for </w:t>
      </w:r>
      <w:r w:rsidRPr="00A01E83">
        <w:rPr>
          <w:szCs w:val="22"/>
        </w:rPr>
        <w:t xml:space="preserve">polishing </w:t>
      </w:r>
      <w:r w:rsidR="008F528B" w:rsidRPr="00A01E83">
        <w:rPr>
          <w:szCs w:val="22"/>
        </w:rPr>
        <w:t xml:space="preserve">surface of </w:t>
      </w:r>
      <w:r w:rsidRPr="00A01E83">
        <w:rPr>
          <w:szCs w:val="22"/>
        </w:rPr>
        <w:t xml:space="preserve">metals and for the reason of cleaning of the paintings and fabrics [1]. </w:t>
      </w:r>
      <w:r w:rsidR="008F528B" w:rsidRPr="00A01E83">
        <w:rPr>
          <w:szCs w:val="22"/>
        </w:rPr>
        <w:t xml:space="preserve">Its </w:t>
      </w:r>
      <w:r w:rsidRPr="00A01E83">
        <w:rPr>
          <w:szCs w:val="22"/>
        </w:rPr>
        <w:t xml:space="preserve">consumption is estimated approximately 50.000 to 70.000 tons per year, all over the world markets [2].  </w:t>
      </w:r>
      <w:r w:rsidR="008F528B" w:rsidRPr="00A01E83">
        <w:rPr>
          <w:szCs w:val="22"/>
        </w:rPr>
        <w:t>O</w:t>
      </w:r>
      <w:r w:rsidRPr="00A01E83">
        <w:rPr>
          <w:szCs w:val="22"/>
        </w:rPr>
        <w:t xml:space="preserve">ptically active form of tartaric acid has been determined by Patterson and Fourier methods [3].  The hydrogen bonding in the crystal structure of D-tartaric acid determined by using X-Ray diffraction and neutron diffraction methods [4].  Conformational calculations of tartaric acid were carried out by using Ab-initio methods [5].  Experimental studies and Ab-initio calculations of the optical/vibrational/Raman properties of the tartaric acid was studied in some details [6].  The theoretical vibrational frequencies and Potential Energy Distribution (PED) of the L-lysine tartaric acid were calculated by using Density Functional Theory (DFT) method.  Beside the calculated frequencies were compared to that </w:t>
      </w:r>
      <w:r w:rsidR="008F528B" w:rsidRPr="00A01E83">
        <w:rPr>
          <w:szCs w:val="22"/>
        </w:rPr>
        <w:t xml:space="preserve">of </w:t>
      </w:r>
      <w:r w:rsidRPr="00A01E83">
        <w:rPr>
          <w:szCs w:val="22"/>
        </w:rPr>
        <w:t>experimen</w:t>
      </w:r>
      <w:r w:rsidR="00415E63" w:rsidRPr="00A01E83">
        <w:rPr>
          <w:szCs w:val="22"/>
        </w:rPr>
        <w:t>tally obtained IR spectra [7].</w:t>
      </w:r>
    </w:p>
    <w:p w:rsidR="004B4238" w:rsidRPr="00A01E83" w:rsidRDefault="004B4238" w:rsidP="00415E63">
      <w:pPr>
        <w:pStyle w:val="BodyText"/>
        <w:spacing w:before="240" w:line="360" w:lineRule="auto"/>
        <w:jc w:val="both"/>
        <w:rPr>
          <w:szCs w:val="22"/>
        </w:rPr>
      </w:pPr>
      <w:r w:rsidRPr="00A01E83">
        <w:rPr>
          <w:szCs w:val="22"/>
        </w:rPr>
        <w:t xml:space="preserve">Because the most of physical and chemical properties of a molecule depend on the molecular structure and several medicinal effects, especially for biologically active molecules, depend on conformational behavior, informations about molecular structure and conformational behavior of a compound </w:t>
      </w:r>
      <w:r w:rsidR="008F528B" w:rsidRPr="00A01E83">
        <w:rPr>
          <w:szCs w:val="22"/>
        </w:rPr>
        <w:t xml:space="preserve">are </w:t>
      </w:r>
      <w:r w:rsidRPr="00A01E83">
        <w:rPr>
          <w:szCs w:val="22"/>
        </w:rPr>
        <w:t xml:space="preserve">very important [8]. </w:t>
      </w:r>
      <w:r w:rsidR="008F528B" w:rsidRPr="00A01E83">
        <w:rPr>
          <w:szCs w:val="22"/>
        </w:rPr>
        <w:t xml:space="preserve"> </w:t>
      </w:r>
      <w:r w:rsidRPr="00A01E83">
        <w:rPr>
          <w:szCs w:val="22"/>
        </w:rPr>
        <w:t xml:space="preserve">DFT is widely used on molecular structural studies nowadays [9-16]. </w:t>
      </w:r>
      <w:r w:rsidR="008F528B" w:rsidRPr="00A01E83">
        <w:rPr>
          <w:szCs w:val="22"/>
        </w:rPr>
        <w:t>Due to  author knowledge</w:t>
      </w:r>
      <w:r w:rsidRPr="00A01E83">
        <w:rPr>
          <w:szCs w:val="22"/>
        </w:rPr>
        <w:t xml:space="preserve">, there is no comprehensive DFT study on molecular structure and conformational behavior of tartaric acid in literature. </w:t>
      </w:r>
    </w:p>
    <w:p w:rsidR="00A25BD6" w:rsidRPr="00A01E83" w:rsidRDefault="004B4238" w:rsidP="00415E63">
      <w:pPr>
        <w:pStyle w:val="BodyText"/>
        <w:spacing w:before="240" w:line="360" w:lineRule="auto"/>
        <w:jc w:val="both"/>
        <w:rPr>
          <w:szCs w:val="22"/>
        </w:rPr>
      </w:pPr>
      <w:r w:rsidRPr="00A01E83">
        <w:rPr>
          <w:szCs w:val="22"/>
        </w:rPr>
        <w:t>In this study, firstly conformational analysis of tartaric acid was performed and then, as a result, eight conformers were determined.  Secondly, geometry parameters, Molecules Electrostatic Potentials (MEPs), HOMO-LUMO energies and some thermodynamic properties of the most stable conformer were also presented.</w:t>
      </w:r>
    </w:p>
    <w:p w:rsidR="00F44E96" w:rsidRPr="00A01E83" w:rsidRDefault="00F44E96" w:rsidP="00415E63">
      <w:pPr>
        <w:pStyle w:val="BodyText"/>
        <w:spacing w:before="240" w:line="360" w:lineRule="auto"/>
        <w:jc w:val="both"/>
        <w:rPr>
          <w:b/>
          <w:color w:val="000000"/>
        </w:rPr>
      </w:pPr>
    </w:p>
    <w:p w:rsidR="00A25BD6" w:rsidRPr="00A01E83" w:rsidRDefault="000200D6" w:rsidP="000200D6">
      <w:pPr>
        <w:pStyle w:val="ListParagraph"/>
        <w:numPr>
          <w:ilvl w:val="0"/>
          <w:numId w:val="1"/>
        </w:numPr>
        <w:jc w:val="both"/>
        <w:rPr>
          <w:rFonts w:ascii="Times New Roman" w:hAnsi="Times New Roman"/>
          <w:b/>
          <w:sz w:val="24"/>
          <w:szCs w:val="32"/>
        </w:rPr>
      </w:pPr>
      <w:r w:rsidRPr="00A01E83">
        <w:rPr>
          <w:rFonts w:ascii="Times New Roman" w:hAnsi="Times New Roman"/>
          <w:b/>
          <w:sz w:val="24"/>
          <w:szCs w:val="32"/>
        </w:rPr>
        <w:lastRenderedPageBreak/>
        <w:t>COMPUTATIONAL DETAILS</w:t>
      </w:r>
    </w:p>
    <w:p w:rsidR="000200D6" w:rsidRPr="00A01E83" w:rsidRDefault="000200D6" w:rsidP="00415E63">
      <w:pPr>
        <w:autoSpaceDE w:val="0"/>
        <w:autoSpaceDN w:val="0"/>
        <w:adjustRightInd w:val="0"/>
        <w:spacing w:before="240" w:line="360" w:lineRule="auto"/>
        <w:jc w:val="both"/>
        <w:rPr>
          <w:rFonts w:ascii="Times New Roman" w:hAnsi="Times New Roman"/>
          <w:sz w:val="24"/>
          <w:szCs w:val="24"/>
        </w:rPr>
      </w:pPr>
      <w:r w:rsidRPr="00A01E83">
        <w:rPr>
          <w:rFonts w:ascii="Times New Roman" w:hAnsi="Times New Roman"/>
          <w:sz w:val="24"/>
          <w:szCs w:val="24"/>
        </w:rPr>
        <w:t>In order to establish the stable possible conformations, the conformational space of the tartaric acid was scanned using molecular mechanic calculations</w:t>
      </w:r>
      <w:r w:rsidR="007F3FFD" w:rsidRPr="00A01E83">
        <w:rPr>
          <w:rFonts w:ascii="Times New Roman" w:hAnsi="Times New Roman"/>
          <w:sz w:val="24"/>
          <w:szCs w:val="24"/>
        </w:rPr>
        <w:t xml:space="preserve"> </w:t>
      </w:r>
      <w:r w:rsidRPr="00A01E83">
        <w:rPr>
          <w:rFonts w:ascii="Times New Roman" w:hAnsi="Times New Roman"/>
          <w:sz w:val="24"/>
          <w:szCs w:val="24"/>
        </w:rPr>
        <w:t xml:space="preserve">performed </w:t>
      </w:r>
      <w:r w:rsidR="007F3FFD" w:rsidRPr="00A01E83">
        <w:rPr>
          <w:rFonts w:ascii="Times New Roman" w:hAnsi="Times New Roman"/>
          <w:sz w:val="24"/>
          <w:szCs w:val="24"/>
        </w:rPr>
        <w:t xml:space="preserve">by courtesy of </w:t>
      </w:r>
      <w:r w:rsidRPr="00A01E83">
        <w:rPr>
          <w:rFonts w:ascii="Times New Roman" w:hAnsi="Times New Roman"/>
          <w:sz w:val="24"/>
          <w:szCs w:val="24"/>
        </w:rPr>
        <w:t xml:space="preserve">the Spartan08 program [17]. In the second step, geometry optimizations of the all possible conformers were performed by B3LYP functional with 6-311++G(d,p) basis set.  After the determination of the most stable conformer of </w:t>
      </w:r>
      <w:r w:rsidR="007F3FFD" w:rsidRPr="00A01E83">
        <w:rPr>
          <w:rFonts w:ascii="Times New Roman" w:hAnsi="Times New Roman"/>
          <w:sz w:val="24"/>
          <w:szCs w:val="24"/>
        </w:rPr>
        <w:t xml:space="preserve"> intersted </w:t>
      </w:r>
      <w:r w:rsidRPr="00A01E83">
        <w:rPr>
          <w:rFonts w:ascii="Times New Roman" w:hAnsi="Times New Roman"/>
          <w:sz w:val="24"/>
          <w:szCs w:val="24"/>
        </w:rPr>
        <w:t>compound, optimized structural parameters of this conformer were used for the further calculations.  Optimizations and frequency calculations were performed by the same level of DFT.  In this step, all the calculations were performed using Gaussian03W [18] package program.</w:t>
      </w:r>
    </w:p>
    <w:p w:rsidR="00A25BD6" w:rsidRPr="00A01E83" w:rsidRDefault="002E3EAD" w:rsidP="002E3EAD">
      <w:pPr>
        <w:pStyle w:val="ListParagraph"/>
        <w:numPr>
          <w:ilvl w:val="0"/>
          <w:numId w:val="1"/>
        </w:numPr>
        <w:jc w:val="both"/>
        <w:rPr>
          <w:rFonts w:ascii="Times New Roman" w:hAnsi="Times New Roman"/>
          <w:b/>
          <w:sz w:val="24"/>
          <w:szCs w:val="32"/>
        </w:rPr>
      </w:pPr>
      <w:r w:rsidRPr="00A01E83">
        <w:rPr>
          <w:rFonts w:ascii="Times New Roman" w:hAnsi="Times New Roman"/>
          <w:b/>
          <w:sz w:val="24"/>
          <w:szCs w:val="32"/>
        </w:rPr>
        <w:t>RESULTS AND DISCUSSION</w:t>
      </w:r>
    </w:p>
    <w:p w:rsidR="00AF3536" w:rsidRPr="00A01E83" w:rsidRDefault="00AF3536" w:rsidP="00AF3536">
      <w:pPr>
        <w:pStyle w:val="ListParagraph"/>
        <w:jc w:val="both"/>
        <w:rPr>
          <w:rFonts w:ascii="Times New Roman" w:hAnsi="Times New Roman"/>
          <w:b/>
          <w:sz w:val="24"/>
          <w:szCs w:val="32"/>
        </w:rPr>
      </w:pPr>
    </w:p>
    <w:p w:rsidR="00AF3536" w:rsidRPr="00A01E83" w:rsidRDefault="00AF3536" w:rsidP="00357B43">
      <w:pPr>
        <w:pStyle w:val="ListParagraph"/>
        <w:numPr>
          <w:ilvl w:val="1"/>
          <w:numId w:val="1"/>
        </w:numPr>
        <w:spacing w:before="240" w:after="0" w:line="360" w:lineRule="auto"/>
        <w:ind w:left="426" w:hanging="426"/>
        <w:jc w:val="both"/>
        <w:rPr>
          <w:rFonts w:ascii="Times New Roman" w:hAnsi="Times New Roman"/>
          <w:b/>
          <w:i/>
          <w:sz w:val="24"/>
        </w:rPr>
      </w:pPr>
      <w:r w:rsidRPr="00A01E83">
        <w:rPr>
          <w:rFonts w:ascii="Times New Roman" w:hAnsi="Times New Roman"/>
          <w:b/>
          <w:i/>
          <w:sz w:val="24"/>
        </w:rPr>
        <w:t>Conformational Analysis and Molecular Structure</w:t>
      </w:r>
    </w:p>
    <w:p w:rsidR="00764371" w:rsidRPr="00A01E83" w:rsidRDefault="00AF3536" w:rsidP="00415E63">
      <w:pPr>
        <w:tabs>
          <w:tab w:val="left" w:pos="709"/>
        </w:tabs>
        <w:spacing w:before="240" w:line="360" w:lineRule="auto"/>
        <w:jc w:val="both"/>
        <w:rPr>
          <w:rFonts w:ascii="Times New Roman" w:hAnsi="Times New Roman"/>
          <w:sz w:val="24"/>
        </w:rPr>
      </w:pPr>
      <w:r w:rsidRPr="00A01E83">
        <w:rPr>
          <w:rFonts w:ascii="Times New Roman" w:hAnsi="Times New Roman"/>
          <w:sz w:val="24"/>
        </w:rPr>
        <w:t xml:space="preserve">In order to determine the stable conformations of tartaric acid, the combined </w:t>
      </w:r>
      <w:r w:rsidR="007F3FFD" w:rsidRPr="00A01E83">
        <w:rPr>
          <w:rFonts w:ascii="Times New Roman" w:hAnsi="Times New Roman"/>
          <w:sz w:val="24"/>
        </w:rPr>
        <w:t>m</w:t>
      </w:r>
      <w:r w:rsidRPr="00A01E83">
        <w:rPr>
          <w:rFonts w:ascii="Times New Roman" w:hAnsi="Times New Roman"/>
          <w:sz w:val="24"/>
        </w:rPr>
        <w:t xml:space="preserve">olecular mechanic and DFT calculations with the B3LYP/6-311++G(d,p) basis set have been used. Firstly, conformational space of tartaric acid was scanned with molecular mechanic calculations. </w:t>
      </w:r>
      <w:r w:rsidR="007F3FFD" w:rsidRPr="00A01E83">
        <w:rPr>
          <w:rFonts w:ascii="Times New Roman" w:hAnsi="Times New Roman"/>
          <w:sz w:val="24"/>
        </w:rPr>
        <w:t xml:space="preserve"> </w:t>
      </w:r>
      <w:r w:rsidRPr="00A01E83">
        <w:rPr>
          <w:rFonts w:ascii="Times New Roman" w:hAnsi="Times New Roman"/>
          <w:sz w:val="24"/>
        </w:rPr>
        <w:t xml:space="preserve">Then, geometry optimizations of these conformers were performed with B3LYP/6-311++G(d,p) level of DFT. </w:t>
      </w:r>
      <w:r w:rsidR="007F3FFD" w:rsidRPr="00A01E83">
        <w:rPr>
          <w:rFonts w:ascii="Times New Roman" w:hAnsi="Times New Roman"/>
          <w:sz w:val="24"/>
        </w:rPr>
        <w:t xml:space="preserve"> </w:t>
      </w:r>
      <w:r w:rsidRPr="00A01E83">
        <w:rPr>
          <w:rFonts w:ascii="Times New Roman" w:hAnsi="Times New Roman"/>
          <w:sz w:val="24"/>
        </w:rPr>
        <w:t>The obtained values of these calculations helps us to find the most stable structure.  Energy values and dipole moments are shown in Table 1.</w:t>
      </w:r>
    </w:p>
    <w:tbl>
      <w:tblPr>
        <w:tblW w:w="5270" w:type="pct"/>
        <w:jc w:val="center"/>
        <w:tblBorders>
          <w:bottom w:val="single" w:sz="4" w:space="0" w:color="auto"/>
        </w:tblBorders>
        <w:tblLook w:val="0000" w:firstRow="0" w:lastRow="0" w:firstColumn="0" w:lastColumn="0" w:noHBand="0" w:noVBand="0"/>
      </w:tblPr>
      <w:tblGrid>
        <w:gridCol w:w="1763"/>
        <w:gridCol w:w="1642"/>
        <w:gridCol w:w="1083"/>
        <w:gridCol w:w="1763"/>
        <w:gridCol w:w="1629"/>
        <w:gridCol w:w="1083"/>
      </w:tblGrid>
      <w:tr w:rsidR="00764371" w:rsidRPr="00A01E83" w:rsidTr="00AB2B63">
        <w:trPr>
          <w:cantSplit/>
          <w:trHeight w:val="454"/>
          <w:jc w:val="center"/>
        </w:trPr>
        <w:tc>
          <w:tcPr>
            <w:tcW w:w="5000" w:type="pct"/>
            <w:gridSpan w:val="6"/>
            <w:tcBorders>
              <w:bottom w:val="nil"/>
            </w:tcBorders>
            <w:vAlign w:val="center"/>
          </w:tcPr>
          <w:p w:rsidR="00764371" w:rsidRPr="00A01E83" w:rsidRDefault="00C36D33" w:rsidP="00DB6C8C">
            <w:pPr>
              <w:tabs>
                <w:tab w:val="left" w:pos="709"/>
              </w:tabs>
              <w:autoSpaceDE w:val="0"/>
              <w:autoSpaceDN w:val="0"/>
              <w:adjustRightInd w:val="0"/>
              <w:spacing w:line="360" w:lineRule="auto"/>
              <w:jc w:val="center"/>
              <w:rPr>
                <w:rFonts w:ascii="Times New Roman" w:hAnsi="Times New Roman"/>
                <w:sz w:val="24"/>
                <w:szCs w:val="24"/>
                <w:shd w:val="clear" w:color="auto" w:fill="FFFFFF"/>
              </w:rPr>
            </w:pPr>
            <w:r w:rsidRPr="00A01E83">
              <w:rPr>
                <w:rFonts w:ascii="Times New Roman" w:hAnsi="Times New Roman"/>
                <w:b/>
                <w:sz w:val="24"/>
                <w:szCs w:val="24"/>
                <w:shd w:val="clear" w:color="auto" w:fill="FFFFFF"/>
              </w:rPr>
              <w:t>Table 1.</w:t>
            </w:r>
            <w:r w:rsidRPr="00A01E83">
              <w:rPr>
                <w:rFonts w:ascii="Times New Roman" w:hAnsi="Times New Roman"/>
                <w:sz w:val="24"/>
                <w:szCs w:val="24"/>
                <w:shd w:val="clear" w:color="auto" w:fill="FFFFFF"/>
              </w:rPr>
              <w:t xml:space="preserve"> Conformer energies and dipole moment values of tartaric acid molecule</w:t>
            </w:r>
          </w:p>
        </w:tc>
      </w:tr>
      <w:tr w:rsidR="00DB6C8C" w:rsidRPr="00A01E83" w:rsidTr="00AB2B63">
        <w:trPr>
          <w:cantSplit/>
          <w:trHeight w:val="454"/>
          <w:jc w:val="center"/>
        </w:trPr>
        <w:tc>
          <w:tcPr>
            <w:tcW w:w="959" w:type="pct"/>
            <w:tcBorders>
              <w:top w:val="single" w:sz="4" w:space="0" w:color="auto"/>
              <w:bottom w:val="single" w:sz="4" w:space="0" w:color="auto"/>
            </w:tcBorders>
            <w:vAlign w:val="center"/>
          </w:tcPr>
          <w:p w:rsidR="00764371" w:rsidRPr="00A01E83" w:rsidRDefault="00764371" w:rsidP="00DB6C8C">
            <w:pPr>
              <w:pStyle w:val="Paragraph"/>
              <w:ind w:firstLine="0"/>
              <w:jc w:val="center"/>
              <w:rPr>
                <w:sz w:val="24"/>
                <w:szCs w:val="24"/>
              </w:rPr>
            </w:pPr>
            <w:r w:rsidRPr="00A01E83">
              <w:rPr>
                <w:b/>
                <w:sz w:val="24"/>
                <w:szCs w:val="24"/>
              </w:rPr>
              <w:t>Conformations</w:t>
            </w:r>
          </w:p>
        </w:tc>
        <w:tc>
          <w:tcPr>
            <w:tcW w:w="931" w:type="pct"/>
            <w:tcBorders>
              <w:top w:val="single" w:sz="4" w:space="0" w:color="auto"/>
              <w:bottom w:val="single" w:sz="4" w:space="0" w:color="auto"/>
            </w:tcBorders>
            <w:vAlign w:val="center"/>
          </w:tcPr>
          <w:p w:rsidR="00764371" w:rsidRPr="00A01E83" w:rsidRDefault="00DB6C8C" w:rsidP="00DB6C8C">
            <w:pPr>
              <w:pStyle w:val="Paragraph"/>
              <w:ind w:firstLine="0"/>
              <w:jc w:val="center"/>
              <w:rPr>
                <w:b/>
                <w:sz w:val="24"/>
                <w:szCs w:val="24"/>
              </w:rPr>
            </w:pPr>
            <w:r w:rsidRPr="00A01E83">
              <w:rPr>
                <w:b/>
                <w:sz w:val="24"/>
                <w:szCs w:val="24"/>
              </w:rPr>
              <w:t xml:space="preserve">Energies </w:t>
            </w:r>
            <w:r w:rsidR="00764371" w:rsidRPr="00A01E83">
              <w:rPr>
                <w:b/>
                <w:sz w:val="24"/>
                <w:szCs w:val="24"/>
              </w:rPr>
              <w:t>(Hartree)</w:t>
            </w:r>
          </w:p>
        </w:tc>
        <w:tc>
          <w:tcPr>
            <w:tcW w:w="609" w:type="pct"/>
            <w:tcBorders>
              <w:top w:val="single" w:sz="4" w:space="0" w:color="auto"/>
              <w:bottom w:val="single" w:sz="4" w:space="0" w:color="auto"/>
            </w:tcBorders>
            <w:vAlign w:val="center"/>
          </w:tcPr>
          <w:p w:rsidR="00764371" w:rsidRPr="00A01E83" w:rsidRDefault="00764371" w:rsidP="00DB6C8C">
            <w:pPr>
              <w:pStyle w:val="Paragraph"/>
              <w:ind w:firstLine="0"/>
              <w:jc w:val="center"/>
              <w:rPr>
                <w:b/>
                <w:sz w:val="24"/>
                <w:szCs w:val="24"/>
              </w:rPr>
            </w:pPr>
            <w:r w:rsidRPr="00A01E83">
              <w:rPr>
                <w:b/>
                <w:sz w:val="24"/>
                <w:szCs w:val="24"/>
              </w:rPr>
              <w:t>Dipole Moment (D)</w:t>
            </w:r>
          </w:p>
        </w:tc>
        <w:tc>
          <w:tcPr>
            <w:tcW w:w="959" w:type="pct"/>
            <w:tcBorders>
              <w:top w:val="single" w:sz="4" w:space="0" w:color="auto"/>
              <w:bottom w:val="single" w:sz="4" w:space="0" w:color="auto"/>
            </w:tcBorders>
            <w:vAlign w:val="center"/>
          </w:tcPr>
          <w:p w:rsidR="00764371" w:rsidRPr="00A01E83" w:rsidRDefault="00764371" w:rsidP="00DB6C8C">
            <w:pPr>
              <w:pStyle w:val="Paragraph"/>
              <w:ind w:firstLine="0"/>
              <w:jc w:val="center"/>
              <w:rPr>
                <w:sz w:val="24"/>
                <w:szCs w:val="24"/>
              </w:rPr>
            </w:pPr>
            <w:r w:rsidRPr="00A01E83">
              <w:rPr>
                <w:b/>
                <w:sz w:val="24"/>
                <w:szCs w:val="24"/>
              </w:rPr>
              <w:t>Conformations</w:t>
            </w:r>
          </w:p>
        </w:tc>
        <w:tc>
          <w:tcPr>
            <w:tcW w:w="931" w:type="pct"/>
            <w:tcBorders>
              <w:top w:val="single" w:sz="4" w:space="0" w:color="auto"/>
              <w:bottom w:val="single" w:sz="4" w:space="0" w:color="auto"/>
            </w:tcBorders>
            <w:vAlign w:val="center"/>
          </w:tcPr>
          <w:p w:rsidR="00764371" w:rsidRPr="00A01E83" w:rsidRDefault="00764371" w:rsidP="00DB6C8C">
            <w:pPr>
              <w:pStyle w:val="Paragraph"/>
              <w:ind w:firstLine="0"/>
              <w:jc w:val="center"/>
              <w:rPr>
                <w:b/>
                <w:sz w:val="24"/>
                <w:szCs w:val="24"/>
              </w:rPr>
            </w:pPr>
            <w:r w:rsidRPr="00A01E83">
              <w:rPr>
                <w:b/>
                <w:sz w:val="24"/>
                <w:szCs w:val="24"/>
              </w:rPr>
              <w:t>Energies (Hartree)</w:t>
            </w:r>
          </w:p>
        </w:tc>
        <w:tc>
          <w:tcPr>
            <w:tcW w:w="611" w:type="pct"/>
            <w:tcBorders>
              <w:top w:val="single" w:sz="4" w:space="0" w:color="auto"/>
              <w:bottom w:val="single" w:sz="4" w:space="0" w:color="auto"/>
            </w:tcBorders>
            <w:vAlign w:val="center"/>
          </w:tcPr>
          <w:p w:rsidR="00764371" w:rsidRPr="00A01E83" w:rsidRDefault="00764371" w:rsidP="00DB6C8C">
            <w:pPr>
              <w:pStyle w:val="Paragraph"/>
              <w:ind w:firstLine="0"/>
              <w:jc w:val="center"/>
              <w:rPr>
                <w:b/>
                <w:sz w:val="24"/>
                <w:szCs w:val="24"/>
              </w:rPr>
            </w:pPr>
            <w:r w:rsidRPr="00A01E83">
              <w:rPr>
                <w:b/>
                <w:sz w:val="24"/>
                <w:szCs w:val="24"/>
              </w:rPr>
              <w:t>Dipole Moment (D)</w:t>
            </w:r>
          </w:p>
        </w:tc>
      </w:tr>
      <w:tr w:rsidR="00DB6C8C" w:rsidRPr="00A01E83" w:rsidTr="00AB2B63">
        <w:trPr>
          <w:cantSplit/>
          <w:trHeight w:val="454"/>
          <w:jc w:val="center"/>
        </w:trPr>
        <w:tc>
          <w:tcPr>
            <w:tcW w:w="959" w:type="pct"/>
            <w:tcBorders>
              <w:top w:val="nil"/>
            </w:tcBorders>
            <w:vAlign w:val="center"/>
          </w:tcPr>
          <w:p w:rsidR="00764371" w:rsidRPr="00A01E83" w:rsidRDefault="00764371" w:rsidP="00DB6C8C">
            <w:pPr>
              <w:pStyle w:val="Paragraph"/>
              <w:ind w:firstLine="0"/>
              <w:jc w:val="center"/>
              <w:rPr>
                <w:b/>
                <w:sz w:val="24"/>
                <w:szCs w:val="24"/>
              </w:rPr>
            </w:pPr>
            <w:r w:rsidRPr="00A01E83">
              <w:rPr>
                <w:b/>
                <w:sz w:val="24"/>
                <w:szCs w:val="24"/>
              </w:rPr>
              <w:t>Conf1</w:t>
            </w:r>
          </w:p>
        </w:tc>
        <w:tc>
          <w:tcPr>
            <w:tcW w:w="931" w:type="pct"/>
            <w:tcBorders>
              <w:top w:val="nil"/>
            </w:tcBorders>
            <w:vAlign w:val="center"/>
          </w:tcPr>
          <w:p w:rsidR="00764371" w:rsidRPr="00A01E83" w:rsidRDefault="00764371" w:rsidP="00DB6C8C">
            <w:pPr>
              <w:pStyle w:val="Paragraph"/>
              <w:ind w:firstLine="0"/>
              <w:jc w:val="center"/>
              <w:rPr>
                <w:sz w:val="24"/>
                <w:szCs w:val="24"/>
              </w:rPr>
            </w:pPr>
            <w:r w:rsidRPr="00A01E83">
              <w:rPr>
                <w:sz w:val="24"/>
                <w:szCs w:val="24"/>
              </w:rPr>
              <w:t>-607</w:t>
            </w:r>
            <w:r w:rsidR="007926A7" w:rsidRPr="00A01E83">
              <w:rPr>
                <w:sz w:val="24"/>
                <w:szCs w:val="24"/>
              </w:rPr>
              <w:t>.</w:t>
            </w:r>
            <w:r w:rsidRPr="00A01E83">
              <w:rPr>
                <w:sz w:val="24"/>
                <w:szCs w:val="24"/>
              </w:rPr>
              <w:t>6037915</w:t>
            </w:r>
          </w:p>
        </w:tc>
        <w:tc>
          <w:tcPr>
            <w:tcW w:w="609" w:type="pct"/>
            <w:tcBorders>
              <w:top w:val="nil"/>
            </w:tcBorders>
            <w:vAlign w:val="center"/>
          </w:tcPr>
          <w:p w:rsidR="00764371" w:rsidRPr="00A01E83" w:rsidRDefault="00764371" w:rsidP="00DB6C8C">
            <w:pPr>
              <w:pStyle w:val="Paragraph"/>
              <w:ind w:firstLine="0"/>
              <w:jc w:val="center"/>
              <w:rPr>
                <w:sz w:val="24"/>
                <w:szCs w:val="24"/>
              </w:rPr>
            </w:pPr>
            <w:r w:rsidRPr="00A01E83">
              <w:rPr>
                <w:sz w:val="24"/>
                <w:szCs w:val="24"/>
              </w:rPr>
              <w:t>3</w:t>
            </w:r>
            <w:r w:rsidR="007926A7" w:rsidRPr="00A01E83">
              <w:rPr>
                <w:sz w:val="24"/>
                <w:szCs w:val="24"/>
              </w:rPr>
              <w:t>.</w:t>
            </w:r>
            <w:r w:rsidRPr="00A01E83">
              <w:rPr>
                <w:sz w:val="24"/>
                <w:szCs w:val="24"/>
              </w:rPr>
              <w:t>3503</w:t>
            </w:r>
          </w:p>
        </w:tc>
        <w:tc>
          <w:tcPr>
            <w:tcW w:w="959" w:type="pct"/>
            <w:tcBorders>
              <w:top w:val="nil"/>
            </w:tcBorders>
            <w:vAlign w:val="center"/>
          </w:tcPr>
          <w:p w:rsidR="00764371" w:rsidRPr="00A01E83" w:rsidRDefault="00764371" w:rsidP="00DB6C8C">
            <w:pPr>
              <w:pStyle w:val="Paragraph"/>
              <w:ind w:firstLine="0"/>
              <w:jc w:val="center"/>
              <w:rPr>
                <w:b/>
                <w:sz w:val="24"/>
                <w:szCs w:val="24"/>
              </w:rPr>
            </w:pPr>
            <w:r w:rsidRPr="00A01E83">
              <w:rPr>
                <w:b/>
                <w:sz w:val="24"/>
                <w:szCs w:val="24"/>
              </w:rPr>
              <w:t>Conf5</w:t>
            </w:r>
          </w:p>
        </w:tc>
        <w:tc>
          <w:tcPr>
            <w:tcW w:w="931" w:type="pct"/>
            <w:tcBorders>
              <w:top w:val="nil"/>
            </w:tcBorders>
            <w:vAlign w:val="center"/>
          </w:tcPr>
          <w:p w:rsidR="00764371" w:rsidRPr="00A01E83" w:rsidRDefault="00764371" w:rsidP="00DB6C8C">
            <w:pPr>
              <w:pStyle w:val="Paragraph"/>
              <w:ind w:firstLine="0"/>
              <w:jc w:val="center"/>
              <w:rPr>
                <w:sz w:val="24"/>
                <w:szCs w:val="24"/>
              </w:rPr>
            </w:pPr>
            <w:r w:rsidRPr="00A01E83">
              <w:rPr>
                <w:sz w:val="24"/>
                <w:szCs w:val="24"/>
              </w:rPr>
              <w:t>-607</w:t>
            </w:r>
            <w:r w:rsidR="007926A7" w:rsidRPr="00A01E83">
              <w:rPr>
                <w:sz w:val="24"/>
                <w:szCs w:val="24"/>
              </w:rPr>
              <w:t>.</w:t>
            </w:r>
            <w:r w:rsidRPr="00A01E83">
              <w:rPr>
                <w:sz w:val="24"/>
                <w:szCs w:val="24"/>
              </w:rPr>
              <w:t>5969547</w:t>
            </w:r>
          </w:p>
        </w:tc>
        <w:tc>
          <w:tcPr>
            <w:tcW w:w="611" w:type="pct"/>
            <w:tcBorders>
              <w:top w:val="nil"/>
            </w:tcBorders>
            <w:vAlign w:val="center"/>
          </w:tcPr>
          <w:p w:rsidR="00764371" w:rsidRPr="00A01E83" w:rsidRDefault="00764371" w:rsidP="00DB6C8C">
            <w:pPr>
              <w:pStyle w:val="Paragraph"/>
              <w:ind w:firstLine="0"/>
              <w:jc w:val="center"/>
              <w:rPr>
                <w:sz w:val="24"/>
                <w:szCs w:val="24"/>
              </w:rPr>
            </w:pPr>
            <w:r w:rsidRPr="00A01E83">
              <w:rPr>
                <w:sz w:val="24"/>
                <w:szCs w:val="24"/>
              </w:rPr>
              <w:t>1</w:t>
            </w:r>
            <w:r w:rsidR="007926A7" w:rsidRPr="00A01E83">
              <w:rPr>
                <w:sz w:val="24"/>
                <w:szCs w:val="24"/>
              </w:rPr>
              <w:t>.</w:t>
            </w:r>
            <w:r w:rsidRPr="00A01E83">
              <w:rPr>
                <w:sz w:val="24"/>
                <w:szCs w:val="24"/>
              </w:rPr>
              <w:t>7204</w:t>
            </w:r>
          </w:p>
        </w:tc>
      </w:tr>
      <w:tr w:rsidR="00DB6C8C" w:rsidRPr="00A01E83" w:rsidTr="00AB2B63">
        <w:trPr>
          <w:cantSplit/>
          <w:trHeight w:val="454"/>
          <w:jc w:val="center"/>
        </w:trPr>
        <w:tc>
          <w:tcPr>
            <w:tcW w:w="959" w:type="pct"/>
            <w:vAlign w:val="center"/>
          </w:tcPr>
          <w:p w:rsidR="00764371" w:rsidRPr="00A01E83" w:rsidRDefault="00764371" w:rsidP="00DB6C8C">
            <w:pPr>
              <w:pStyle w:val="Paragraph"/>
              <w:ind w:firstLine="0"/>
              <w:jc w:val="center"/>
              <w:rPr>
                <w:b/>
                <w:sz w:val="24"/>
                <w:szCs w:val="24"/>
              </w:rPr>
            </w:pPr>
            <w:r w:rsidRPr="00A01E83">
              <w:rPr>
                <w:b/>
                <w:sz w:val="24"/>
                <w:szCs w:val="24"/>
              </w:rPr>
              <w:t>Conf2</w:t>
            </w:r>
          </w:p>
        </w:tc>
        <w:tc>
          <w:tcPr>
            <w:tcW w:w="931" w:type="pct"/>
            <w:vAlign w:val="center"/>
          </w:tcPr>
          <w:p w:rsidR="00764371" w:rsidRPr="00A01E83" w:rsidRDefault="00764371" w:rsidP="00DB6C8C">
            <w:pPr>
              <w:pStyle w:val="Paragraph"/>
              <w:ind w:firstLine="0"/>
              <w:jc w:val="center"/>
              <w:rPr>
                <w:sz w:val="24"/>
                <w:szCs w:val="24"/>
              </w:rPr>
            </w:pPr>
            <w:r w:rsidRPr="00A01E83">
              <w:rPr>
                <w:sz w:val="24"/>
                <w:szCs w:val="24"/>
              </w:rPr>
              <w:t>-607</w:t>
            </w:r>
            <w:r w:rsidR="007926A7" w:rsidRPr="00A01E83">
              <w:rPr>
                <w:sz w:val="24"/>
                <w:szCs w:val="24"/>
              </w:rPr>
              <w:t>.</w:t>
            </w:r>
            <w:r w:rsidRPr="00A01E83">
              <w:rPr>
                <w:sz w:val="24"/>
                <w:szCs w:val="24"/>
              </w:rPr>
              <w:t>5981469</w:t>
            </w:r>
          </w:p>
        </w:tc>
        <w:tc>
          <w:tcPr>
            <w:tcW w:w="609" w:type="pct"/>
            <w:vAlign w:val="center"/>
          </w:tcPr>
          <w:p w:rsidR="00764371" w:rsidRPr="00A01E83" w:rsidRDefault="00764371" w:rsidP="00DB6C8C">
            <w:pPr>
              <w:pStyle w:val="Paragraph"/>
              <w:ind w:firstLine="0"/>
              <w:jc w:val="center"/>
              <w:rPr>
                <w:sz w:val="24"/>
                <w:szCs w:val="24"/>
              </w:rPr>
            </w:pPr>
            <w:r w:rsidRPr="00A01E83">
              <w:rPr>
                <w:sz w:val="24"/>
                <w:szCs w:val="24"/>
              </w:rPr>
              <w:t>3</w:t>
            </w:r>
            <w:r w:rsidR="007926A7" w:rsidRPr="00A01E83">
              <w:rPr>
                <w:sz w:val="24"/>
                <w:szCs w:val="24"/>
              </w:rPr>
              <w:t>.</w:t>
            </w:r>
            <w:r w:rsidRPr="00A01E83">
              <w:rPr>
                <w:sz w:val="24"/>
                <w:szCs w:val="24"/>
              </w:rPr>
              <w:t>2322</w:t>
            </w:r>
          </w:p>
        </w:tc>
        <w:tc>
          <w:tcPr>
            <w:tcW w:w="959" w:type="pct"/>
            <w:vAlign w:val="center"/>
          </w:tcPr>
          <w:p w:rsidR="00764371" w:rsidRPr="00A01E83" w:rsidRDefault="00764371" w:rsidP="00DB6C8C">
            <w:pPr>
              <w:pStyle w:val="Paragraph"/>
              <w:ind w:firstLine="0"/>
              <w:jc w:val="center"/>
              <w:rPr>
                <w:b/>
                <w:sz w:val="24"/>
                <w:szCs w:val="24"/>
              </w:rPr>
            </w:pPr>
            <w:r w:rsidRPr="00A01E83">
              <w:rPr>
                <w:b/>
                <w:sz w:val="24"/>
                <w:szCs w:val="24"/>
              </w:rPr>
              <w:t>Conf6</w:t>
            </w:r>
          </w:p>
        </w:tc>
        <w:tc>
          <w:tcPr>
            <w:tcW w:w="931" w:type="pct"/>
            <w:vAlign w:val="center"/>
          </w:tcPr>
          <w:p w:rsidR="00764371" w:rsidRPr="00A01E83" w:rsidRDefault="00764371" w:rsidP="00DB6C8C">
            <w:pPr>
              <w:pStyle w:val="Paragraph"/>
              <w:ind w:firstLine="0"/>
              <w:jc w:val="center"/>
              <w:rPr>
                <w:sz w:val="24"/>
                <w:szCs w:val="24"/>
              </w:rPr>
            </w:pPr>
            <w:r w:rsidRPr="00A01E83">
              <w:rPr>
                <w:sz w:val="24"/>
                <w:szCs w:val="24"/>
              </w:rPr>
              <w:t>-607</w:t>
            </w:r>
            <w:r w:rsidR="007926A7" w:rsidRPr="00A01E83">
              <w:rPr>
                <w:sz w:val="24"/>
                <w:szCs w:val="24"/>
              </w:rPr>
              <w:t>.</w:t>
            </w:r>
            <w:r w:rsidRPr="00A01E83">
              <w:rPr>
                <w:sz w:val="24"/>
                <w:szCs w:val="24"/>
              </w:rPr>
              <w:t>5951956</w:t>
            </w:r>
          </w:p>
        </w:tc>
        <w:tc>
          <w:tcPr>
            <w:tcW w:w="611" w:type="pct"/>
            <w:vAlign w:val="center"/>
          </w:tcPr>
          <w:p w:rsidR="00764371" w:rsidRPr="00A01E83" w:rsidRDefault="00764371" w:rsidP="00DB6C8C">
            <w:pPr>
              <w:pStyle w:val="Paragraph"/>
              <w:ind w:firstLine="0"/>
              <w:jc w:val="center"/>
              <w:rPr>
                <w:sz w:val="24"/>
                <w:szCs w:val="24"/>
              </w:rPr>
            </w:pPr>
            <w:r w:rsidRPr="00A01E83">
              <w:rPr>
                <w:sz w:val="24"/>
                <w:szCs w:val="24"/>
              </w:rPr>
              <w:t>2</w:t>
            </w:r>
            <w:r w:rsidR="007926A7" w:rsidRPr="00A01E83">
              <w:rPr>
                <w:sz w:val="24"/>
                <w:szCs w:val="24"/>
              </w:rPr>
              <w:t>.</w:t>
            </w:r>
            <w:r w:rsidRPr="00A01E83">
              <w:rPr>
                <w:sz w:val="24"/>
                <w:szCs w:val="24"/>
              </w:rPr>
              <w:t>1695</w:t>
            </w:r>
          </w:p>
        </w:tc>
      </w:tr>
      <w:tr w:rsidR="00DB6C8C" w:rsidRPr="00A01E83" w:rsidTr="00AB2B63">
        <w:trPr>
          <w:cantSplit/>
          <w:trHeight w:val="454"/>
          <w:jc w:val="center"/>
        </w:trPr>
        <w:tc>
          <w:tcPr>
            <w:tcW w:w="959" w:type="pct"/>
            <w:vAlign w:val="center"/>
          </w:tcPr>
          <w:p w:rsidR="00764371" w:rsidRPr="00A01E83" w:rsidRDefault="00764371" w:rsidP="00DB6C8C">
            <w:pPr>
              <w:pStyle w:val="Paragraph"/>
              <w:ind w:firstLine="0"/>
              <w:jc w:val="center"/>
              <w:rPr>
                <w:b/>
                <w:sz w:val="24"/>
                <w:szCs w:val="24"/>
              </w:rPr>
            </w:pPr>
            <w:r w:rsidRPr="00A01E83">
              <w:rPr>
                <w:b/>
                <w:sz w:val="24"/>
                <w:szCs w:val="24"/>
              </w:rPr>
              <w:t>Conf3</w:t>
            </w:r>
          </w:p>
        </w:tc>
        <w:tc>
          <w:tcPr>
            <w:tcW w:w="931" w:type="pct"/>
            <w:vAlign w:val="center"/>
          </w:tcPr>
          <w:p w:rsidR="00764371" w:rsidRPr="00A01E83" w:rsidRDefault="00764371" w:rsidP="00DB6C8C">
            <w:pPr>
              <w:pStyle w:val="Paragraph"/>
              <w:ind w:firstLine="0"/>
              <w:jc w:val="center"/>
              <w:rPr>
                <w:sz w:val="24"/>
                <w:szCs w:val="24"/>
              </w:rPr>
            </w:pPr>
            <w:r w:rsidRPr="00A01E83">
              <w:rPr>
                <w:sz w:val="24"/>
                <w:szCs w:val="24"/>
              </w:rPr>
              <w:t>-607</w:t>
            </w:r>
            <w:r w:rsidR="007926A7" w:rsidRPr="00A01E83">
              <w:rPr>
                <w:sz w:val="24"/>
                <w:szCs w:val="24"/>
              </w:rPr>
              <w:t>.</w:t>
            </w:r>
            <w:r w:rsidRPr="00A01E83">
              <w:rPr>
                <w:sz w:val="24"/>
                <w:szCs w:val="24"/>
              </w:rPr>
              <w:t>5973040</w:t>
            </w:r>
          </w:p>
        </w:tc>
        <w:tc>
          <w:tcPr>
            <w:tcW w:w="609" w:type="pct"/>
            <w:vAlign w:val="center"/>
          </w:tcPr>
          <w:p w:rsidR="00764371" w:rsidRPr="00A01E83" w:rsidRDefault="00764371" w:rsidP="00DB6C8C">
            <w:pPr>
              <w:pStyle w:val="Paragraph"/>
              <w:ind w:firstLine="0"/>
              <w:jc w:val="center"/>
              <w:rPr>
                <w:sz w:val="24"/>
                <w:szCs w:val="24"/>
              </w:rPr>
            </w:pPr>
            <w:r w:rsidRPr="00A01E83">
              <w:rPr>
                <w:sz w:val="24"/>
                <w:szCs w:val="24"/>
              </w:rPr>
              <w:t>2</w:t>
            </w:r>
            <w:r w:rsidR="007926A7" w:rsidRPr="00A01E83">
              <w:rPr>
                <w:sz w:val="24"/>
                <w:szCs w:val="24"/>
              </w:rPr>
              <w:t>.</w:t>
            </w:r>
            <w:r w:rsidRPr="00A01E83">
              <w:rPr>
                <w:sz w:val="24"/>
                <w:szCs w:val="24"/>
              </w:rPr>
              <w:t>7556</w:t>
            </w:r>
          </w:p>
        </w:tc>
        <w:tc>
          <w:tcPr>
            <w:tcW w:w="959" w:type="pct"/>
            <w:vAlign w:val="center"/>
          </w:tcPr>
          <w:p w:rsidR="00764371" w:rsidRPr="00A01E83" w:rsidRDefault="00764371" w:rsidP="00DB6C8C">
            <w:pPr>
              <w:pStyle w:val="Paragraph"/>
              <w:ind w:firstLine="0"/>
              <w:jc w:val="center"/>
              <w:rPr>
                <w:b/>
                <w:sz w:val="24"/>
                <w:szCs w:val="24"/>
              </w:rPr>
            </w:pPr>
            <w:r w:rsidRPr="00A01E83">
              <w:rPr>
                <w:b/>
                <w:sz w:val="24"/>
                <w:szCs w:val="24"/>
              </w:rPr>
              <w:t>Conf7</w:t>
            </w:r>
          </w:p>
        </w:tc>
        <w:tc>
          <w:tcPr>
            <w:tcW w:w="931" w:type="pct"/>
            <w:vAlign w:val="center"/>
          </w:tcPr>
          <w:p w:rsidR="00764371" w:rsidRPr="00A01E83" w:rsidRDefault="00764371" w:rsidP="00DB6C8C">
            <w:pPr>
              <w:pStyle w:val="Paragraph"/>
              <w:ind w:firstLine="0"/>
              <w:jc w:val="center"/>
              <w:rPr>
                <w:sz w:val="24"/>
                <w:szCs w:val="24"/>
              </w:rPr>
            </w:pPr>
            <w:r w:rsidRPr="00A01E83">
              <w:rPr>
                <w:sz w:val="24"/>
                <w:szCs w:val="24"/>
              </w:rPr>
              <w:t>-607</w:t>
            </w:r>
            <w:r w:rsidR="007926A7" w:rsidRPr="00A01E83">
              <w:rPr>
                <w:sz w:val="24"/>
                <w:szCs w:val="24"/>
              </w:rPr>
              <w:t>.</w:t>
            </w:r>
            <w:r w:rsidRPr="00A01E83">
              <w:rPr>
                <w:sz w:val="24"/>
                <w:szCs w:val="24"/>
              </w:rPr>
              <w:t>5933786</w:t>
            </w:r>
          </w:p>
        </w:tc>
        <w:tc>
          <w:tcPr>
            <w:tcW w:w="611" w:type="pct"/>
            <w:vAlign w:val="center"/>
          </w:tcPr>
          <w:p w:rsidR="00764371" w:rsidRPr="00A01E83" w:rsidRDefault="00764371" w:rsidP="00DB6C8C">
            <w:pPr>
              <w:pStyle w:val="Paragraph"/>
              <w:ind w:firstLine="0"/>
              <w:jc w:val="center"/>
              <w:rPr>
                <w:sz w:val="24"/>
                <w:szCs w:val="24"/>
              </w:rPr>
            </w:pPr>
            <w:r w:rsidRPr="00A01E83">
              <w:rPr>
                <w:sz w:val="24"/>
                <w:szCs w:val="24"/>
              </w:rPr>
              <w:t>3</w:t>
            </w:r>
            <w:r w:rsidR="007926A7" w:rsidRPr="00A01E83">
              <w:rPr>
                <w:sz w:val="24"/>
                <w:szCs w:val="24"/>
              </w:rPr>
              <w:t>.</w:t>
            </w:r>
            <w:r w:rsidRPr="00A01E83">
              <w:rPr>
                <w:sz w:val="24"/>
                <w:szCs w:val="24"/>
              </w:rPr>
              <w:t>7670</w:t>
            </w:r>
          </w:p>
        </w:tc>
      </w:tr>
      <w:tr w:rsidR="00DB6C8C" w:rsidRPr="00A01E83" w:rsidTr="00AB2B63">
        <w:trPr>
          <w:cantSplit/>
          <w:trHeight w:val="454"/>
          <w:jc w:val="center"/>
        </w:trPr>
        <w:tc>
          <w:tcPr>
            <w:tcW w:w="959" w:type="pct"/>
            <w:vAlign w:val="center"/>
          </w:tcPr>
          <w:p w:rsidR="00764371" w:rsidRPr="00A01E83" w:rsidRDefault="00764371" w:rsidP="00DB6C8C">
            <w:pPr>
              <w:pStyle w:val="Paragraph"/>
              <w:ind w:firstLine="0"/>
              <w:jc w:val="center"/>
              <w:rPr>
                <w:b/>
                <w:sz w:val="24"/>
                <w:szCs w:val="24"/>
              </w:rPr>
            </w:pPr>
            <w:r w:rsidRPr="00A01E83">
              <w:rPr>
                <w:b/>
                <w:sz w:val="24"/>
                <w:szCs w:val="24"/>
              </w:rPr>
              <w:t>Conf4</w:t>
            </w:r>
          </w:p>
        </w:tc>
        <w:tc>
          <w:tcPr>
            <w:tcW w:w="931" w:type="pct"/>
            <w:vAlign w:val="center"/>
          </w:tcPr>
          <w:p w:rsidR="00764371" w:rsidRPr="00A01E83" w:rsidRDefault="00764371" w:rsidP="00DB6C8C">
            <w:pPr>
              <w:pStyle w:val="Paragraph"/>
              <w:ind w:firstLine="0"/>
              <w:jc w:val="center"/>
              <w:rPr>
                <w:sz w:val="24"/>
                <w:szCs w:val="24"/>
              </w:rPr>
            </w:pPr>
            <w:r w:rsidRPr="00A01E83">
              <w:rPr>
                <w:sz w:val="24"/>
                <w:szCs w:val="24"/>
              </w:rPr>
              <w:t>-607</w:t>
            </w:r>
            <w:r w:rsidR="007926A7" w:rsidRPr="00A01E83">
              <w:rPr>
                <w:sz w:val="24"/>
                <w:szCs w:val="24"/>
              </w:rPr>
              <w:t>.</w:t>
            </w:r>
            <w:r w:rsidRPr="00A01E83">
              <w:rPr>
                <w:sz w:val="24"/>
                <w:szCs w:val="24"/>
              </w:rPr>
              <w:t>5971055</w:t>
            </w:r>
          </w:p>
        </w:tc>
        <w:tc>
          <w:tcPr>
            <w:tcW w:w="609" w:type="pct"/>
            <w:vAlign w:val="center"/>
          </w:tcPr>
          <w:p w:rsidR="00764371" w:rsidRPr="00A01E83" w:rsidRDefault="00764371" w:rsidP="00DB6C8C">
            <w:pPr>
              <w:pStyle w:val="Paragraph"/>
              <w:ind w:firstLine="0"/>
              <w:jc w:val="center"/>
              <w:rPr>
                <w:sz w:val="24"/>
                <w:szCs w:val="24"/>
              </w:rPr>
            </w:pPr>
            <w:r w:rsidRPr="00A01E83">
              <w:rPr>
                <w:sz w:val="24"/>
                <w:szCs w:val="24"/>
              </w:rPr>
              <w:t>1</w:t>
            </w:r>
            <w:r w:rsidR="007926A7" w:rsidRPr="00A01E83">
              <w:rPr>
                <w:sz w:val="24"/>
                <w:szCs w:val="24"/>
              </w:rPr>
              <w:t>.</w:t>
            </w:r>
            <w:r w:rsidRPr="00A01E83">
              <w:rPr>
                <w:sz w:val="24"/>
                <w:szCs w:val="24"/>
              </w:rPr>
              <w:t>6151</w:t>
            </w:r>
          </w:p>
        </w:tc>
        <w:tc>
          <w:tcPr>
            <w:tcW w:w="959" w:type="pct"/>
            <w:vAlign w:val="center"/>
          </w:tcPr>
          <w:p w:rsidR="00764371" w:rsidRPr="00A01E83" w:rsidRDefault="00764371" w:rsidP="00DB6C8C">
            <w:pPr>
              <w:pStyle w:val="Paragraph"/>
              <w:ind w:firstLine="0"/>
              <w:jc w:val="center"/>
              <w:rPr>
                <w:b/>
                <w:sz w:val="24"/>
                <w:szCs w:val="24"/>
              </w:rPr>
            </w:pPr>
            <w:r w:rsidRPr="00A01E83">
              <w:rPr>
                <w:b/>
                <w:sz w:val="24"/>
                <w:szCs w:val="24"/>
              </w:rPr>
              <w:t>Conf8</w:t>
            </w:r>
          </w:p>
        </w:tc>
        <w:tc>
          <w:tcPr>
            <w:tcW w:w="931" w:type="pct"/>
            <w:vAlign w:val="center"/>
          </w:tcPr>
          <w:p w:rsidR="00764371" w:rsidRPr="00A01E83" w:rsidRDefault="00764371" w:rsidP="00DB6C8C">
            <w:pPr>
              <w:pStyle w:val="Paragraph"/>
              <w:ind w:firstLine="0"/>
              <w:jc w:val="center"/>
              <w:rPr>
                <w:sz w:val="24"/>
                <w:szCs w:val="24"/>
              </w:rPr>
            </w:pPr>
            <w:r w:rsidRPr="00A01E83">
              <w:rPr>
                <w:sz w:val="24"/>
                <w:szCs w:val="24"/>
              </w:rPr>
              <w:t>-607</w:t>
            </w:r>
            <w:r w:rsidR="007926A7" w:rsidRPr="00A01E83">
              <w:rPr>
                <w:sz w:val="24"/>
                <w:szCs w:val="24"/>
              </w:rPr>
              <w:t>.</w:t>
            </w:r>
            <w:r w:rsidRPr="00A01E83">
              <w:rPr>
                <w:sz w:val="24"/>
                <w:szCs w:val="24"/>
              </w:rPr>
              <w:t>5871529</w:t>
            </w:r>
          </w:p>
        </w:tc>
        <w:tc>
          <w:tcPr>
            <w:tcW w:w="611" w:type="pct"/>
            <w:vAlign w:val="center"/>
          </w:tcPr>
          <w:p w:rsidR="00764371" w:rsidRPr="00A01E83" w:rsidRDefault="00764371" w:rsidP="00DB6C8C">
            <w:pPr>
              <w:pStyle w:val="Paragraph"/>
              <w:ind w:firstLine="0"/>
              <w:jc w:val="center"/>
              <w:rPr>
                <w:sz w:val="24"/>
                <w:szCs w:val="24"/>
              </w:rPr>
            </w:pPr>
            <w:r w:rsidRPr="00A01E83">
              <w:rPr>
                <w:sz w:val="24"/>
                <w:szCs w:val="24"/>
              </w:rPr>
              <w:t>4</w:t>
            </w:r>
            <w:r w:rsidR="007926A7" w:rsidRPr="00A01E83">
              <w:rPr>
                <w:sz w:val="24"/>
                <w:szCs w:val="24"/>
              </w:rPr>
              <w:t>.</w:t>
            </w:r>
            <w:r w:rsidRPr="00A01E83">
              <w:rPr>
                <w:sz w:val="24"/>
                <w:szCs w:val="24"/>
              </w:rPr>
              <w:t>3422</w:t>
            </w:r>
          </w:p>
        </w:tc>
      </w:tr>
    </w:tbl>
    <w:p w:rsidR="00A25BD6" w:rsidRPr="00A01E83" w:rsidRDefault="00764371" w:rsidP="00F173E9">
      <w:pPr>
        <w:tabs>
          <w:tab w:val="left" w:pos="709"/>
        </w:tabs>
        <w:spacing w:before="240" w:line="360" w:lineRule="auto"/>
        <w:jc w:val="both"/>
        <w:rPr>
          <w:rFonts w:ascii="Times New Roman" w:hAnsi="Times New Roman"/>
          <w:sz w:val="24"/>
        </w:rPr>
      </w:pPr>
      <w:r w:rsidRPr="00A01E83">
        <w:rPr>
          <w:rFonts w:ascii="Times New Roman" w:hAnsi="Times New Roman"/>
          <w:sz w:val="24"/>
        </w:rPr>
        <w:t xml:space="preserve">As it is seen in Table 1, the most stable conformer of tartaric acid is the conformer 1 which has </w:t>
      </w:r>
      <w:r w:rsidR="007F3FFD" w:rsidRPr="00A01E83">
        <w:rPr>
          <w:rFonts w:ascii="Times New Roman" w:hAnsi="Times New Roman"/>
          <w:sz w:val="24"/>
        </w:rPr>
        <w:t xml:space="preserve">a </w:t>
      </w:r>
      <w:r w:rsidRPr="00A01E83">
        <w:rPr>
          <w:rFonts w:ascii="Times New Roman" w:hAnsi="Times New Roman"/>
          <w:sz w:val="24"/>
        </w:rPr>
        <w:t>minimum energy</w:t>
      </w:r>
      <w:r w:rsidR="00693E74" w:rsidRPr="00A01E83">
        <w:rPr>
          <w:rFonts w:ascii="Times New Roman" w:hAnsi="Times New Roman"/>
          <w:sz w:val="24"/>
        </w:rPr>
        <w:t xml:space="preserve"> (-607.6037915 Hartree)</w:t>
      </w:r>
      <w:r w:rsidRPr="00A01E83">
        <w:rPr>
          <w:rFonts w:ascii="Times New Roman" w:hAnsi="Times New Roman"/>
          <w:sz w:val="24"/>
        </w:rPr>
        <w:t xml:space="preserve">. </w:t>
      </w:r>
      <w:r w:rsidR="007F3FFD" w:rsidRPr="00A01E83">
        <w:rPr>
          <w:rFonts w:ascii="Times New Roman" w:hAnsi="Times New Roman"/>
          <w:sz w:val="24"/>
        </w:rPr>
        <w:t xml:space="preserve"> </w:t>
      </w:r>
      <w:r w:rsidRPr="00A01E83">
        <w:rPr>
          <w:rFonts w:ascii="Times New Roman" w:hAnsi="Times New Roman"/>
          <w:sz w:val="24"/>
        </w:rPr>
        <w:t>Obtained structures of conformations of tartaric acid are shown in Figure 1</w:t>
      </w:r>
      <w:r w:rsidR="00C36D33" w:rsidRPr="00A01E83">
        <w:rPr>
          <w:rFonts w:ascii="Times New Roman" w:hAnsi="Times New Roman"/>
          <w:sz w:val="24"/>
        </w:rPr>
        <w:t>.</w:t>
      </w:r>
    </w:p>
    <w:p w:rsidR="007926A7" w:rsidRPr="00A01E83" w:rsidRDefault="007926A7" w:rsidP="00F173E9">
      <w:pPr>
        <w:tabs>
          <w:tab w:val="left" w:pos="709"/>
        </w:tabs>
        <w:spacing w:before="240" w:line="360" w:lineRule="auto"/>
        <w:jc w:val="both"/>
        <w:rPr>
          <w:rFonts w:ascii="Times New Roman" w:hAnsi="Times New Roman"/>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2085"/>
        <w:gridCol w:w="2194"/>
        <w:gridCol w:w="2085"/>
      </w:tblGrid>
      <w:tr w:rsidR="00412716" w:rsidRPr="00A01E83" w:rsidTr="007926A7">
        <w:trPr>
          <w:trHeight w:val="20"/>
          <w:jc w:val="center"/>
        </w:trPr>
        <w:tc>
          <w:tcPr>
            <w:tcW w:w="0" w:type="auto"/>
          </w:tcPr>
          <w:p w:rsidR="00C36D33" w:rsidRPr="00A01E83" w:rsidRDefault="00C36D33" w:rsidP="00C36D33">
            <w:pPr>
              <w:tabs>
                <w:tab w:val="left" w:pos="709"/>
              </w:tabs>
              <w:spacing w:before="240" w:after="200" w:line="360" w:lineRule="auto"/>
              <w:jc w:val="both"/>
              <w:rPr>
                <w:rFonts w:ascii="Times New Roman" w:hAnsi="Times New Roman"/>
                <w:sz w:val="24"/>
                <w:lang w:val="en-US"/>
              </w:rPr>
            </w:pPr>
            <w:r w:rsidRPr="00A01E83">
              <w:rPr>
                <w:rFonts w:ascii="Times New Roman" w:hAnsi="Times New Roman"/>
                <w:noProof/>
                <w:sz w:val="24"/>
                <w:lang w:eastAsia="tr-TR"/>
              </w:rPr>
              <w:drawing>
                <wp:inline distT="0" distB="0" distL="0" distR="0" wp14:anchorId="7AD636BD" wp14:editId="06FEF42A">
                  <wp:extent cx="1260000" cy="1250552"/>
                  <wp:effectExtent l="0" t="0" r="0" b="6985"/>
                  <wp:docPr id="6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pic:cNvPicPr>
                            <a:picLocks noChangeAspect="1"/>
                          </pic:cNvPicPr>
                        </pic:nvPicPr>
                        <pic:blipFill rotWithShape="1">
                          <a:blip r:embed="rId11"/>
                          <a:srcRect l="11992" t="5125" r="71509" b="72946"/>
                          <a:stretch/>
                        </pic:blipFill>
                        <pic:spPr bwMode="auto">
                          <a:xfrm>
                            <a:off x="0" y="0"/>
                            <a:ext cx="1260000" cy="1250552"/>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Pr>
          <w:p w:rsidR="00C36D33" w:rsidRPr="00A01E83" w:rsidRDefault="00C36D33" w:rsidP="00C36D33">
            <w:pPr>
              <w:tabs>
                <w:tab w:val="left" w:pos="709"/>
              </w:tabs>
              <w:spacing w:before="240" w:after="200" w:line="360" w:lineRule="auto"/>
              <w:jc w:val="both"/>
              <w:rPr>
                <w:rFonts w:ascii="Times New Roman" w:hAnsi="Times New Roman"/>
                <w:sz w:val="24"/>
                <w:lang w:val="en-US"/>
              </w:rPr>
            </w:pPr>
            <w:r w:rsidRPr="00A01E83">
              <w:rPr>
                <w:rFonts w:ascii="Times New Roman" w:hAnsi="Times New Roman"/>
                <w:noProof/>
                <w:sz w:val="24"/>
                <w:lang w:eastAsia="tr-TR"/>
              </w:rPr>
              <w:drawing>
                <wp:inline distT="0" distB="0" distL="0" distR="0" wp14:anchorId="7DE99A57" wp14:editId="05D2E675">
                  <wp:extent cx="1224000" cy="1266797"/>
                  <wp:effectExtent l="0" t="0" r="0" b="0"/>
                  <wp:docPr id="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pic:cNvPicPr>
                            <a:picLocks noChangeAspect="1"/>
                          </pic:cNvPicPr>
                        </pic:nvPicPr>
                        <pic:blipFill rotWithShape="1">
                          <a:blip r:embed="rId11"/>
                          <a:srcRect l="53157" t="6781" r="32111" b="72799"/>
                          <a:stretch/>
                        </pic:blipFill>
                        <pic:spPr bwMode="auto">
                          <a:xfrm>
                            <a:off x="0" y="0"/>
                            <a:ext cx="1224000" cy="1266797"/>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Pr>
          <w:p w:rsidR="00C36D33" w:rsidRPr="00A01E83" w:rsidRDefault="00C36D33" w:rsidP="00C36D33">
            <w:pPr>
              <w:tabs>
                <w:tab w:val="left" w:pos="709"/>
              </w:tabs>
              <w:spacing w:before="240" w:after="200" w:line="360" w:lineRule="auto"/>
              <w:jc w:val="both"/>
              <w:rPr>
                <w:rFonts w:ascii="Times New Roman" w:hAnsi="Times New Roman"/>
                <w:sz w:val="24"/>
                <w:lang w:val="en-US"/>
              </w:rPr>
            </w:pPr>
            <w:r w:rsidRPr="00A01E83">
              <w:rPr>
                <w:rFonts w:ascii="Times New Roman" w:hAnsi="Times New Roman"/>
                <w:noProof/>
                <w:sz w:val="24"/>
                <w:lang w:eastAsia="tr-TR"/>
              </w:rPr>
              <w:drawing>
                <wp:inline distT="0" distB="0" distL="0" distR="0" wp14:anchorId="06DFCAE2" wp14:editId="5276F24D">
                  <wp:extent cx="1296000" cy="1269144"/>
                  <wp:effectExtent l="0" t="0" r="0" b="7620"/>
                  <wp:docPr id="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pic:cNvPicPr>
                            <a:picLocks noChangeAspect="1"/>
                          </pic:cNvPicPr>
                        </pic:nvPicPr>
                        <pic:blipFill rotWithShape="1">
                          <a:blip r:embed="rId11"/>
                          <a:srcRect l="11992" t="26762" r="71509" b="51600"/>
                          <a:stretch/>
                        </pic:blipFill>
                        <pic:spPr bwMode="auto">
                          <a:xfrm>
                            <a:off x="0" y="0"/>
                            <a:ext cx="1296000" cy="1269144"/>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Pr>
          <w:p w:rsidR="00C36D33" w:rsidRPr="00A01E83" w:rsidRDefault="00C36D33" w:rsidP="00C36D33">
            <w:pPr>
              <w:tabs>
                <w:tab w:val="left" w:pos="709"/>
              </w:tabs>
              <w:spacing w:before="240" w:after="200" w:line="360" w:lineRule="auto"/>
              <w:jc w:val="both"/>
              <w:rPr>
                <w:rFonts w:ascii="Times New Roman" w:hAnsi="Times New Roman"/>
                <w:sz w:val="24"/>
                <w:lang w:val="en-US"/>
              </w:rPr>
            </w:pPr>
            <w:r w:rsidRPr="00A01E83">
              <w:rPr>
                <w:rFonts w:ascii="Times New Roman" w:hAnsi="Times New Roman"/>
                <w:noProof/>
                <w:sz w:val="24"/>
                <w:lang w:eastAsia="tr-TR"/>
              </w:rPr>
              <w:drawing>
                <wp:inline distT="0" distB="0" distL="0" distR="0" wp14:anchorId="383A68A3" wp14:editId="33CD07F0">
                  <wp:extent cx="1224000" cy="1246798"/>
                  <wp:effectExtent l="0" t="0" r="0" b="0"/>
                  <wp:docPr id="2"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pic:cNvPicPr>
                            <a:picLocks noChangeAspect="1"/>
                          </pic:cNvPicPr>
                        </pic:nvPicPr>
                        <pic:blipFill rotWithShape="1">
                          <a:blip r:embed="rId11"/>
                          <a:srcRect l="53157" t="27071" r="31273" b="51689"/>
                          <a:stretch/>
                        </pic:blipFill>
                        <pic:spPr bwMode="auto">
                          <a:xfrm>
                            <a:off x="0" y="0"/>
                            <a:ext cx="1224000" cy="1246798"/>
                          </a:xfrm>
                          <a:prstGeom prst="rect">
                            <a:avLst/>
                          </a:prstGeom>
                          <a:ln>
                            <a:noFill/>
                          </a:ln>
                          <a:extLst>
                            <a:ext uri="{53640926-AAD7-44D8-BBD7-CCE9431645EC}">
                              <a14:shadowObscured xmlns:a14="http://schemas.microsoft.com/office/drawing/2010/main"/>
                            </a:ext>
                          </a:extLst>
                        </pic:spPr>
                      </pic:pic>
                    </a:graphicData>
                  </a:graphic>
                </wp:inline>
              </w:drawing>
            </w:r>
          </w:p>
        </w:tc>
      </w:tr>
      <w:tr w:rsidR="00412716" w:rsidRPr="00A01E83" w:rsidTr="007926A7">
        <w:trPr>
          <w:trHeight w:val="20"/>
          <w:jc w:val="center"/>
        </w:trPr>
        <w:tc>
          <w:tcPr>
            <w:tcW w:w="0" w:type="auto"/>
          </w:tcPr>
          <w:p w:rsidR="00C36D33" w:rsidRPr="00A01E83" w:rsidRDefault="00C36D33" w:rsidP="00C36D33">
            <w:pPr>
              <w:tabs>
                <w:tab w:val="left" w:pos="709"/>
              </w:tabs>
              <w:spacing w:before="240" w:after="200" w:line="360" w:lineRule="auto"/>
              <w:jc w:val="both"/>
              <w:rPr>
                <w:rFonts w:ascii="Times New Roman" w:hAnsi="Times New Roman"/>
                <w:sz w:val="24"/>
                <w:lang w:val="en-US"/>
              </w:rPr>
            </w:pPr>
            <w:r w:rsidRPr="00A01E83">
              <w:rPr>
                <w:rFonts w:ascii="Times New Roman" w:hAnsi="Times New Roman"/>
                <w:noProof/>
                <w:sz w:val="24"/>
                <w:lang w:eastAsia="tr-TR"/>
              </w:rPr>
              <w:drawing>
                <wp:inline distT="0" distB="0" distL="0" distR="0" wp14:anchorId="5BB64A0B" wp14:editId="7B436940">
                  <wp:extent cx="1260000" cy="1284466"/>
                  <wp:effectExtent l="0" t="0" r="0" b="0"/>
                  <wp:docPr id="1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pic:cNvPicPr>
                            <a:picLocks noChangeAspect="1"/>
                          </pic:cNvPicPr>
                        </pic:nvPicPr>
                        <pic:blipFill rotWithShape="1">
                          <a:blip r:embed="rId11"/>
                          <a:srcRect l="11992" t="48984" r="71509" b="28492"/>
                          <a:stretch/>
                        </pic:blipFill>
                        <pic:spPr bwMode="auto">
                          <a:xfrm>
                            <a:off x="0" y="0"/>
                            <a:ext cx="1260000" cy="1284466"/>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Pr>
          <w:p w:rsidR="00C36D33" w:rsidRPr="00A01E83" w:rsidRDefault="00C36D33" w:rsidP="00C36D33">
            <w:pPr>
              <w:tabs>
                <w:tab w:val="left" w:pos="709"/>
              </w:tabs>
              <w:spacing w:before="240" w:after="200" w:line="360" w:lineRule="auto"/>
              <w:jc w:val="both"/>
              <w:rPr>
                <w:rFonts w:ascii="Times New Roman" w:hAnsi="Times New Roman"/>
                <w:sz w:val="24"/>
                <w:lang w:val="en-US"/>
              </w:rPr>
            </w:pPr>
            <w:r w:rsidRPr="00A01E83">
              <w:rPr>
                <w:rFonts w:ascii="Times New Roman" w:hAnsi="Times New Roman"/>
                <w:noProof/>
                <w:sz w:val="24"/>
                <w:lang w:eastAsia="tr-TR"/>
              </w:rPr>
              <w:drawing>
                <wp:inline distT="0" distB="0" distL="0" distR="0" wp14:anchorId="6429B39C" wp14:editId="2EDC4F26">
                  <wp:extent cx="1152000" cy="1281130"/>
                  <wp:effectExtent l="0" t="0" r="0" b="0"/>
                  <wp:docPr id="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pic:cNvPicPr>
                            <a:picLocks noChangeAspect="1"/>
                          </pic:cNvPicPr>
                        </pic:nvPicPr>
                        <pic:blipFill rotWithShape="1">
                          <a:blip r:embed="rId11"/>
                          <a:srcRect l="53157" t="48449" r="31273" b="28362"/>
                          <a:stretch/>
                        </pic:blipFill>
                        <pic:spPr bwMode="auto">
                          <a:xfrm>
                            <a:off x="0" y="0"/>
                            <a:ext cx="1152000" cy="1281130"/>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Pr>
          <w:p w:rsidR="00C36D33" w:rsidRPr="00A01E83" w:rsidRDefault="00C36D33" w:rsidP="00C36D33">
            <w:pPr>
              <w:tabs>
                <w:tab w:val="left" w:pos="709"/>
              </w:tabs>
              <w:spacing w:before="240" w:after="200" w:line="360" w:lineRule="auto"/>
              <w:jc w:val="both"/>
              <w:rPr>
                <w:rFonts w:ascii="Times New Roman" w:hAnsi="Times New Roman"/>
                <w:sz w:val="24"/>
                <w:lang w:val="en-US"/>
              </w:rPr>
            </w:pPr>
            <w:r w:rsidRPr="00A01E83">
              <w:rPr>
                <w:rFonts w:ascii="Times New Roman" w:hAnsi="Times New Roman"/>
                <w:noProof/>
                <w:sz w:val="24"/>
                <w:lang w:eastAsia="tr-TR"/>
              </w:rPr>
              <w:drawing>
                <wp:inline distT="0" distB="0" distL="0" distR="0" wp14:anchorId="54D538B9" wp14:editId="12EDFBD5">
                  <wp:extent cx="1224000" cy="1282888"/>
                  <wp:effectExtent l="0" t="0" r="0" b="0"/>
                  <wp:docPr id="1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pic:cNvPicPr>
                            <a:picLocks noChangeAspect="1"/>
                          </pic:cNvPicPr>
                        </pic:nvPicPr>
                        <pic:blipFill rotWithShape="1">
                          <a:blip r:embed="rId11"/>
                          <a:srcRect l="11992" t="72083" r="71509" b="4759"/>
                          <a:stretch/>
                        </pic:blipFill>
                        <pic:spPr bwMode="auto">
                          <a:xfrm>
                            <a:off x="0" y="0"/>
                            <a:ext cx="1224000" cy="1282888"/>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Pr>
          <w:p w:rsidR="00C36D33" w:rsidRPr="00A01E83" w:rsidRDefault="00C36D33" w:rsidP="00C36D33">
            <w:pPr>
              <w:tabs>
                <w:tab w:val="left" w:pos="709"/>
              </w:tabs>
              <w:spacing w:before="240" w:after="200" w:line="360" w:lineRule="auto"/>
              <w:jc w:val="both"/>
              <w:rPr>
                <w:rFonts w:ascii="Times New Roman" w:hAnsi="Times New Roman"/>
                <w:sz w:val="24"/>
                <w:lang w:val="en-US"/>
              </w:rPr>
            </w:pPr>
            <w:r w:rsidRPr="00A01E83">
              <w:rPr>
                <w:rFonts w:ascii="Times New Roman" w:hAnsi="Times New Roman"/>
                <w:noProof/>
                <w:sz w:val="24"/>
                <w:lang w:eastAsia="tr-TR"/>
              </w:rPr>
              <w:drawing>
                <wp:inline distT="0" distB="0" distL="0" distR="0" wp14:anchorId="4EE2E010" wp14:editId="70BA9CCD">
                  <wp:extent cx="1152000" cy="1265406"/>
                  <wp:effectExtent l="0" t="0" r="0" b="0"/>
                  <wp:docPr id="1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pic:cNvPicPr>
                            <a:picLocks noChangeAspect="1"/>
                          </pic:cNvPicPr>
                        </pic:nvPicPr>
                        <pic:blipFill rotWithShape="1">
                          <a:blip r:embed="rId11"/>
                          <a:srcRect l="53157" t="72337" r="31273" b="4758"/>
                          <a:stretch/>
                        </pic:blipFill>
                        <pic:spPr bwMode="auto">
                          <a:xfrm>
                            <a:off x="0" y="0"/>
                            <a:ext cx="1152000" cy="1265406"/>
                          </a:xfrm>
                          <a:prstGeom prst="rect">
                            <a:avLst/>
                          </a:prstGeom>
                          <a:ln>
                            <a:noFill/>
                          </a:ln>
                          <a:extLst>
                            <a:ext uri="{53640926-AAD7-44D8-BBD7-CCE9431645EC}">
                              <a14:shadowObscured xmlns:a14="http://schemas.microsoft.com/office/drawing/2010/main"/>
                            </a:ext>
                          </a:extLst>
                        </pic:spPr>
                      </pic:pic>
                    </a:graphicData>
                  </a:graphic>
                </wp:inline>
              </w:drawing>
            </w:r>
          </w:p>
        </w:tc>
      </w:tr>
    </w:tbl>
    <w:p w:rsidR="002C4FF8" w:rsidRPr="00A01E83" w:rsidRDefault="003866AB" w:rsidP="00F173E9">
      <w:pPr>
        <w:autoSpaceDE w:val="0"/>
        <w:autoSpaceDN w:val="0"/>
        <w:adjustRightInd w:val="0"/>
        <w:spacing w:before="240" w:after="0" w:line="360" w:lineRule="auto"/>
        <w:jc w:val="center"/>
        <w:rPr>
          <w:rFonts w:ascii="Times New Roman" w:hAnsi="Times New Roman"/>
          <w:color w:val="000000"/>
          <w:sz w:val="24"/>
        </w:rPr>
      </w:pPr>
      <w:r w:rsidRPr="00A01E83">
        <w:rPr>
          <w:rFonts w:ascii="Times New Roman" w:hAnsi="Times New Roman"/>
          <w:b/>
          <w:color w:val="000000"/>
          <w:sz w:val="24"/>
        </w:rPr>
        <w:t>Figure</w:t>
      </w:r>
      <w:r w:rsidR="002C4FF8" w:rsidRPr="00A01E83">
        <w:rPr>
          <w:rFonts w:ascii="Times New Roman" w:hAnsi="Times New Roman"/>
          <w:b/>
          <w:color w:val="000000"/>
          <w:sz w:val="24"/>
        </w:rPr>
        <w:t xml:space="preserve"> 1</w:t>
      </w:r>
      <w:r w:rsidRPr="00A01E83">
        <w:rPr>
          <w:rFonts w:ascii="Times New Roman" w:hAnsi="Times New Roman"/>
          <w:b/>
          <w:color w:val="000000"/>
          <w:sz w:val="24"/>
        </w:rPr>
        <w:t xml:space="preserve">. </w:t>
      </w:r>
      <w:r w:rsidRPr="00A01E83">
        <w:rPr>
          <w:rFonts w:ascii="Times New Roman" w:hAnsi="Times New Roman"/>
          <w:color w:val="000000"/>
          <w:sz w:val="24"/>
        </w:rPr>
        <w:t>Possible conformers of tartaric acid molecule</w:t>
      </w:r>
    </w:p>
    <w:p w:rsidR="007926A7" w:rsidRPr="00A01E83" w:rsidRDefault="007926A7" w:rsidP="00F173E9">
      <w:pPr>
        <w:autoSpaceDE w:val="0"/>
        <w:autoSpaceDN w:val="0"/>
        <w:adjustRightInd w:val="0"/>
        <w:spacing w:before="240" w:after="0" w:line="360" w:lineRule="auto"/>
        <w:jc w:val="center"/>
        <w:rPr>
          <w:rFonts w:ascii="Times New Roman" w:hAnsi="Times New Roman"/>
          <w:color w:val="000000"/>
          <w:sz w:val="24"/>
        </w:rPr>
      </w:pPr>
    </w:p>
    <w:p w:rsidR="00F173E9" w:rsidRPr="00A01E83" w:rsidRDefault="002C4FF8" w:rsidP="00F173E9">
      <w:pPr>
        <w:tabs>
          <w:tab w:val="left" w:pos="709"/>
        </w:tabs>
        <w:spacing w:before="240" w:line="360" w:lineRule="auto"/>
        <w:jc w:val="center"/>
        <w:rPr>
          <w:rFonts w:ascii="Times New Roman" w:hAnsi="Times New Roman"/>
          <w:sz w:val="24"/>
        </w:rPr>
      </w:pPr>
      <w:r w:rsidRPr="00A01E83">
        <w:rPr>
          <w:rFonts w:ascii="Times New Roman" w:hAnsi="Times New Roman"/>
          <w:noProof/>
          <w:sz w:val="24"/>
          <w:lang w:eastAsia="tr-TR"/>
        </w:rPr>
        <w:drawing>
          <wp:inline distT="0" distB="0" distL="0" distR="0" wp14:anchorId="5EC05E59">
            <wp:extent cx="3150924" cy="262800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0924" cy="2628000"/>
                    </a:xfrm>
                    <a:prstGeom prst="rect">
                      <a:avLst/>
                    </a:prstGeom>
                    <a:noFill/>
                  </pic:spPr>
                </pic:pic>
              </a:graphicData>
            </a:graphic>
          </wp:inline>
        </w:drawing>
      </w:r>
    </w:p>
    <w:p w:rsidR="002C4FF8" w:rsidRPr="00A01E83" w:rsidRDefault="002C4FF8" w:rsidP="00F173E9">
      <w:pPr>
        <w:tabs>
          <w:tab w:val="left" w:pos="709"/>
        </w:tabs>
        <w:spacing w:before="240" w:line="360" w:lineRule="auto"/>
        <w:jc w:val="center"/>
        <w:rPr>
          <w:rFonts w:ascii="Times New Roman" w:hAnsi="Times New Roman"/>
          <w:sz w:val="24"/>
        </w:rPr>
      </w:pPr>
      <w:r w:rsidRPr="00A01E83">
        <w:rPr>
          <w:rFonts w:ascii="Times New Roman" w:hAnsi="Times New Roman"/>
          <w:b/>
          <w:color w:val="000000"/>
          <w:sz w:val="24"/>
        </w:rPr>
        <w:t xml:space="preserve">Figure 2. </w:t>
      </w:r>
      <w:r w:rsidRPr="00A01E83">
        <w:rPr>
          <w:rFonts w:ascii="Times New Roman" w:hAnsi="Times New Roman"/>
          <w:color w:val="000000"/>
          <w:sz w:val="24"/>
        </w:rPr>
        <w:t>The most stable structure of tartaric acid molecule</w:t>
      </w:r>
    </w:p>
    <w:p w:rsidR="002C4FF8" w:rsidRPr="00A01E83" w:rsidRDefault="00A25BD6" w:rsidP="00415E63">
      <w:pPr>
        <w:tabs>
          <w:tab w:val="left" w:pos="709"/>
        </w:tabs>
        <w:spacing w:before="240" w:line="360" w:lineRule="auto"/>
        <w:jc w:val="both"/>
        <w:rPr>
          <w:rFonts w:ascii="Times New Roman" w:hAnsi="Times New Roman"/>
          <w:sz w:val="24"/>
          <w:szCs w:val="24"/>
        </w:rPr>
      </w:pPr>
      <w:r w:rsidRPr="00A01E83">
        <w:rPr>
          <w:rFonts w:ascii="Times New Roman" w:hAnsi="Times New Roman"/>
          <w:sz w:val="24"/>
        </w:rPr>
        <w:lastRenderedPageBreak/>
        <w:fldChar w:fldCharType="begin"/>
      </w:r>
      <w:r w:rsidRPr="00A01E83">
        <w:rPr>
          <w:rFonts w:ascii="Times New Roman" w:hAnsi="Times New Roman"/>
          <w:sz w:val="24"/>
        </w:rPr>
        <w:fldChar w:fldCharType="separate"/>
      </w:r>
      <w:r w:rsidRPr="00A01E83">
        <w:rPr>
          <w:rFonts w:ascii="Times New Roman" w:hAnsi="Times New Roman"/>
          <w:sz w:val="24"/>
        </w:rPr>
        <w:t>{Kars, 2014 #1}</w:t>
      </w:r>
      <w:r w:rsidRPr="00A01E83">
        <w:rPr>
          <w:rFonts w:ascii="Times New Roman" w:hAnsi="Times New Roman"/>
          <w:sz w:val="24"/>
        </w:rPr>
        <w:fldChar w:fldCharType="end"/>
      </w:r>
      <w:r w:rsidR="002C4FF8" w:rsidRPr="00A01E83">
        <w:rPr>
          <w:rFonts w:ascii="Times New Roman" w:hAnsi="Times New Roman"/>
          <w:sz w:val="24"/>
          <w:szCs w:val="24"/>
        </w:rPr>
        <w:t xml:space="preserve">The most stable structure and the atom numbering scheme are shown in Figure 2. </w:t>
      </w:r>
      <w:r w:rsidR="00073488" w:rsidRPr="00A01E83">
        <w:rPr>
          <w:rFonts w:ascii="Times New Roman" w:hAnsi="Times New Roman"/>
          <w:sz w:val="24"/>
          <w:szCs w:val="24"/>
        </w:rPr>
        <w:t>Computed bond lengths, bond angles and dihedral angles of the molecule are given in Table 2.</w:t>
      </w:r>
    </w:p>
    <w:p w:rsidR="00412716" w:rsidRPr="00A01E83" w:rsidRDefault="00412716" w:rsidP="00415E63">
      <w:pPr>
        <w:tabs>
          <w:tab w:val="left" w:pos="709"/>
        </w:tabs>
        <w:spacing w:before="240" w:line="360" w:lineRule="auto"/>
        <w:jc w:val="both"/>
        <w:rPr>
          <w:rFonts w:ascii="Times New Roman" w:hAnsi="Times New Roman"/>
          <w:sz w:val="24"/>
          <w:szCs w:val="24"/>
        </w:rPr>
      </w:pPr>
    </w:p>
    <w:tbl>
      <w:tblPr>
        <w:tblStyle w:val="TableGrid1"/>
        <w:tblW w:w="50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865"/>
        <w:gridCol w:w="891"/>
        <w:gridCol w:w="862"/>
        <w:gridCol w:w="1096"/>
        <w:gridCol w:w="891"/>
        <w:gridCol w:w="860"/>
        <w:gridCol w:w="1321"/>
        <w:gridCol w:w="997"/>
      </w:tblGrid>
      <w:tr w:rsidR="00073488" w:rsidRPr="00A01E83" w:rsidTr="00645EEE">
        <w:trPr>
          <w:trHeight w:val="283"/>
          <w:jc w:val="center"/>
        </w:trPr>
        <w:tc>
          <w:tcPr>
            <w:tcW w:w="5000" w:type="pct"/>
            <w:gridSpan w:val="9"/>
            <w:tcBorders>
              <w:bottom w:val="single" w:sz="4" w:space="0" w:color="000000"/>
            </w:tcBorders>
            <w:vAlign w:val="bottom"/>
          </w:tcPr>
          <w:p w:rsidR="00073488" w:rsidRPr="00A01E83" w:rsidRDefault="00073488" w:rsidP="00645EEE">
            <w:pPr>
              <w:jc w:val="center"/>
              <w:rPr>
                <w:rFonts w:ascii="Times New Roman" w:eastAsia="Times New Roman" w:hAnsi="Times New Roman"/>
                <w:sz w:val="24"/>
                <w:szCs w:val="24"/>
                <w:lang w:val="en-US"/>
              </w:rPr>
            </w:pPr>
            <w:r w:rsidRPr="00A01E83">
              <w:rPr>
                <w:rFonts w:ascii="Times New Roman" w:eastAsia="Times New Roman" w:hAnsi="Times New Roman"/>
                <w:b/>
                <w:sz w:val="24"/>
                <w:szCs w:val="24"/>
                <w:lang w:val="en-US"/>
              </w:rPr>
              <w:t xml:space="preserve">Table 2. </w:t>
            </w:r>
            <w:r w:rsidRPr="00A01E83">
              <w:rPr>
                <w:rFonts w:ascii="Times New Roman" w:eastAsia="Times New Roman" w:hAnsi="Times New Roman"/>
                <w:sz w:val="24"/>
                <w:szCs w:val="24"/>
                <w:lang w:val="en-US"/>
              </w:rPr>
              <w:t>Geometrical parameters of tartaric acid molecule (</w:t>
            </w:r>
            <w:r w:rsidRPr="00A01E83">
              <w:rPr>
                <w:rFonts w:ascii="Times New Roman" w:eastAsia="Times New Roman" w:hAnsi="Times New Roman"/>
                <w:b/>
                <w:sz w:val="24"/>
                <w:szCs w:val="24"/>
                <w:lang w:val="en-US"/>
              </w:rPr>
              <w:t>R</w:t>
            </w:r>
            <w:r w:rsidRPr="00A01E83">
              <w:rPr>
                <w:rFonts w:ascii="Times New Roman" w:eastAsia="Times New Roman" w:hAnsi="Times New Roman"/>
                <w:sz w:val="24"/>
                <w:szCs w:val="24"/>
                <w:lang w:val="en-US"/>
              </w:rPr>
              <w:t xml:space="preserve">= Bond Length, </w:t>
            </w:r>
            <w:r w:rsidRPr="00A01E83">
              <w:rPr>
                <w:rFonts w:ascii="Times New Roman" w:eastAsia="Times New Roman" w:hAnsi="Times New Roman"/>
                <w:b/>
                <w:sz w:val="24"/>
                <w:szCs w:val="24"/>
                <w:lang w:val="en-US"/>
              </w:rPr>
              <w:t>A</w:t>
            </w:r>
            <w:r w:rsidRPr="00A01E83">
              <w:rPr>
                <w:rFonts w:ascii="Times New Roman" w:eastAsia="Times New Roman" w:hAnsi="Times New Roman"/>
                <w:sz w:val="24"/>
                <w:szCs w:val="24"/>
                <w:lang w:val="en-US"/>
              </w:rPr>
              <w:t xml:space="preserve">= Bond Angles, </w:t>
            </w:r>
            <w:r w:rsidRPr="00A01E83">
              <w:rPr>
                <w:rFonts w:ascii="Times New Roman" w:eastAsia="Times New Roman" w:hAnsi="Times New Roman"/>
                <w:b/>
                <w:sz w:val="24"/>
                <w:szCs w:val="24"/>
                <w:lang w:val="en-US"/>
              </w:rPr>
              <w:t>D</w:t>
            </w:r>
            <w:r w:rsidRPr="00A01E83">
              <w:rPr>
                <w:rFonts w:ascii="Times New Roman" w:eastAsia="Times New Roman" w:hAnsi="Times New Roman"/>
                <w:sz w:val="24"/>
                <w:szCs w:val="24"/>
                <w:lang w:val="en-US"/>
              </w:rPr>
              <w:t>= Dihedral Angles)</w:t>
            </w:r>
          </w:p>
          <w:p w:rsidR="00073488" w:rsidRPr="00A01E83" w:rsidRDefault="00073488" w:rsidP="00645EEE">
            <w:pPr>
              <w:jc w:val="center"/>
              <w:rPr>
                <w:rFonts w:ascii="Times New Roman" w:eastAsia="Times New Roman" w:hAnsi="Times New Roman"/>
                <w:b/>
                <w:sz w:val="24"/>
                <w:szCs w:val="24"/>
                <w:lang w:val="en-US"/>
              </w:rPr>
            </w:pPr>
          </w:p>
        </w:tc>
      </w:tr>
      <w:tr w:rsidR="00EF3638" w:rsidRPr="00A01E83" w:rsidTr="00645EEE">
        <w:trPr>
          <w:trHeight w:val="283"/>
          <w:jc w:val="center"/>
        </w:trPr>
        <w:tc>
          <w:tcPr>
            <w:tcW w:w="1019" w:type="pct"/>
            <w:gridSpan w:val="2"/>
            <w:tcBorders>
              <w:top w:val="single" w:sz="4" w:space="0" w:color="000000"/>
              <w:bottom w:val="single" w:sz="4" w:space="0" w:color="000000"/>
            </w:tcBorders>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b/>
                <w:color w:val="000000"/>
                <w:sz w:val="18"/>
                <w:szCs w:val="16"/>
                <w:lang w:val="en-US"/>
              </w:rPr>
              <w:t>Bond Length</w:t>
            </w:r>
          </w:p>
        </w:tc>
        <w:tc>
          <w:tcPr>
            <w:tcW w:w="510" w:type="pct"/>
            <w:tcBorders>
              <w:top w:val="single" w:sz="4" w:space="0" w:color="000000"/>
              <w:bottom w:val="single" w:sz="4" w:space="0" w:color="000000"/>
            </w:tcBorders>
            <w:vAlign w:val="bottom"/>
          </w:tcPr>
          <w:p w:rsidR="00073488" w:rsidRPr="00A01E83" w:rsidRDefault="00073488" w:rsidP="00645EEE">
            <w:pPr>
              <w:jc w:val="center"/>
              <w:rPr>
                <w:rFonts w:ascii="Times New Roman" w:eastAsia="Times New Roman" w:hAnsi="Times New Roman"/>
                <w:color w:val="000000"/>
                <w:sz w:val="18"/>
                <w:szCs w:val="16"/>
                <w:lang w:val="en-US"/>
              </w:rPr>
            </w:pPr>
          </w:p>
        </w:tc>
        <w:tc>
          <w:tcPr>
            <w:tcW w:w="1127" w:type="pct"/>
            <w:gridSpan w:val="2"/>
            <w:tcBorders>
              <w:top w:val="single" w:sz="4" w:space="0" w:color="000000"/>
              <w:bottom w:val="single" w:sz="4" w:space="0" w:color="000000"/>
            </w:tcBorders>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b/>
                <w:color w:val="000000"/>
                <w:sz w:val="18"/>
                <w:szCs w:val="16"/>
                <w:lang w:val="en-US"/>
              </w:rPr>
              <w:t>Bond Angles</w:t>
            </w:r>
          </w:p>
        </w:tc>
        <w:tc>
          <w:tcPr>
            <w:tcW w:w="503" w:type="pct"/>
            <w:tcBorders>
              <w:top w:val="single" w:sz="4" w:space="0" w:color="000000"/>
              <w:bottom w:val="single" w:sz="4" w:space="0" w:color="000000"/>
            </w:tcBorders>
            <w:vAlign w:val="bottom"/>
          </w:tcPr>
          <w:p w:rsidR="00073488" w:rsidRPr="00A01E83" w:rsidRDefault="00073488" w:rsidP="00645EEE">
            <w:pPr>
              <w:jc w:val="center"/>
              <w:rPr>
                <w:rFonts w:ascii="Times New Roman" w:eastAsia="Times New Roman" w:hAnsi="Times New Roman"/>
                <w:b/>
                <w:color w:val="000000"/>
                <w:sz w:val="18"/>
                <w:szCs w:val="16"/>
                <w:lang w:val="en-US"/>
              </w:rPr>
            </w:pPr>
            <w:r w:rsidRPr="00A01E83">
              <w:rPr>
                <w:rFonts w:ascii="Times New Roman" w:eastAsia="Times New Roman" w:hAnsi="Times New Roman"/>
                <w:b/>
                <w:color w:val="000000"/>
                <w:sz w:val="18"/>
                <w:szCs w:val="16"/>
                <w:lang w:val="en-US"/>
              </w:rPr>
              <w:t>Degrees</w:t>
            </w:r>
          </w:p>
        </w:tc>
        <w:tc>
          <w:tcPr>
            <w:tcW w:w="1254" w:type="pct"/>
            <w:gridSpan w:val="2"/>
            <w:tcBorders>
              <w:top w:val="single" w:sz="4" w:space="0" w:color="000000"/>
              <w:bottom w:val="single" w:sz="4" w:space="0" w:color="000000"/>
            </w:tcBorders>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b/>
                <w:color w:val="000000"/>
                <w:sz w:val="18"/>
                <w:szCs w:val="16"/>
                <w:lang w:val="en-US"/>
              </w:rPr>
              <w:t>Dihedral Angles</w:t>
            </w:r>
          </w:p>
        </w:tc>
        <w:tc>
          <w:tcPr>
            <w:tcW w:w="587" w:type="pct"/>
            <w:tcBorders>
              <w:top w:val="single" w:sz="4" w:space="0" w:color="000000"/>
              <w:bottom w:val="single" w:sz="4" w:space="0" w:color="000000"/>
            </w:tcBorders>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b/>
                <w:color w:val="000000"/>
                <w:sz w:val="18"/>
                <w:szCs w:val="16"/>
                <w:lang w:val="en-US"/>
              </w:rPr>
              <w:t>Degrees</w:t>
            </w:r>
          </w:p>
        </w:tc>
      </w:tr>
      <w:tr w:rsidR="00073488" w:rsidRPr="00A01E83" w:rsidTr="00645EEE">
        <w:trPr>
          <w:trHeight w:val="283"/>
          <w:jc w:val="center"/>
        </w:trPr>
        <w:tc>
          <w:tcPr>
            <w:tcW w:w="508" w:type="pct"/>
            <w:tcBorders>
              <w:top w:val="single" w:sz="4" w:space="0" w:color="000000"/>
            </w:tcBorders>
            <w:vAlign w:val="bottom"/>
          </w:tcPr>
          <w:p w:rsidR="00073488" w:rsidRPr="00A01E83" w:rsidRDefault="00073488" w:rsidP="00645EEE">
            <w:pPr>
              <w:jc w:val="center"/>
              <w:rPr>
                <w:rFonts w:ascii="Times New Roman" w:eastAsia="Times New Roman" w:hAnsi="Times New Roman"/>
                <w:b/>
                <w:color w:val="000000"/>
                <w:sz w:val="18"/>
                <w:szCs w:val="16"/>
                <w:lang w:val="en-US"/>
              </w:rPr>
            </w:pPr>
            <w:r w:rsidRPr="00A01E83">
              <w:rPr>
                <w:rFonts w:ascii="Times New Roman" w:eastAsia="Times New Roman" w:hAnsi="Times New Roman"/>
                <w:b/>
                <w:color w:val="000000"/>
                <w:sz w:val="18"/>
                <w:szCs w:val="16"/>
                <w:lang w:val="en-US"/>
              </w:rPr>
              <w:t>R1</w:t>
            </w:r>
          </w:p>
        </w:tc>
        <w:tc>
          <w:tcPr>
            <w:tcW w:w="511" w:type="pct"/>
            <w:tcBorders>
              <w:top w:val="single" w:sz="4" w:space="0" w:color="000000"/>
            </w:tcBorders>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R(1,2)</w:t>
            </w:r>
          </w:p>
        </w:tc>
        <w:tc>
          <w:tcPr>
            <w:tcW w:w="510" w:type="pct"/>
            <w:tcBorders>
              <w:top w:val="single" w:sz="4" w:space="0" w:color="000000"/>
            </w:tcBorders>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0.971</w:t>
            </w:r>
          </w:p>
        </w:tc>
        <w:tc>
          <w:tcPr>
            <w:tcW w:w="509" w:type="pct"/>
            <w:tcBorders>
              <w:top w:val="single" w:sz="4" w:space="0" w:color="000000"/>
            </w:tcBorders>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A8</w:t>
            </w:r>
          </w:p>
        </w:tc>
        <w:tc>
          <w:tcPr>
            <w:tcW w:w="618" w:type="pct"/>
            <w:tcBorders>
              <w:top w:val="single" w:sz="4" w:space="0" w:color="000000"/>
            </w:tcBorders>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A(6,5,7)</w:t>
            </w:r>
          </w:p>
        </w:tc>
        <w:tc>
          <w:tcPr>
            <w:tcW w:w="503" w:type="pct"/>
            <w:tcBorders>
              <w:top w:val="single" w:sz="4" w:space="0" w:color="000000"/>
            </w:tcBorders>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110.6443</w:t>
            </w:r>
          </w:p>
        </w:tc>
        <w:tc>
          <w:tcPr>
            <w:tcW w:w="508" w:type="pct"/>
            <w:tcBorders>
              <w:top w:val="single" w:sz="4" w:space="0" w:color="000000"/>
            </w:tcBorders>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D8</w:t>
            </w:r>
          </w:p>
        </w:tc>
        <w:tc>
          <w:tcPr>
            <w:tcW w:w="746" w:type="pct"/>
            <w:tcBorders>
              <w:top w:val="single" w:sz="4" w:space="0" w:color="000000"/>
            </w:tcBorders>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D(4,3,5,9)</w:t>
            </w:r>
          </w:p>
        </w:tc>
        <w:tc>
          <w:tcPr>
            <w:tcW w:w="587" w:type="pct"/>
            <w:tcBorders>
              <w:top w:val="single" w:sz="4" w:space="0" w:color="000000"/>
            </w:tcBorders>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36.203</w:t>
            </w:r>
          </w:p>
        </w:tc>
      </w:tr>
      <w:tr w:rsidR="007926A7" w:rsidRPr="00A01E83" w:rsidTr="00645EEE">
        <w:trPr>
          <w:trHeight w:val="283"/>
          <w:jc w:val="center"/>
        </w:trPr>
        <w:tc>
          <w:tcPr>
            <w:tcW w:w="508" w:type="pct"/>
            <w:vAlign w:val="bottom"/>
          </w:tcPr>
          <w:p w:rsidR="00073488" w:rsidRPr="00A01E83" w:rsidRDefault="00073488" w:rsidP="00645EEE">
            <w:pPr>
              <w:jc w:val="center"/>
              <w:rPr>
                <w:rFonts w:ascii="Times New Roman" w:eastAsia="Times New Roman" w:hAnsi="Times New Roman"/>
                <w:b/>
                <w:color w:val="000000"/>
                <w:sz w:val="18"/>
                <w:szCs w:val="16"/>
                <w:lang w:val="en-US"/>
              </w:rPr>
            </w:pPr>
            <w:r w:rsidRPr="00A01E83">
              <w:rPr>
                <w:rFonts w:ascii="Times New Roman" w:eastAsia="Times New Roman" w:hAnsi="Times New Roman"/>
                <w:b/>
                <w:color w:val="000000"/>
                <w:sz w:val="18"/>
                <w:szCs w:val="16"/>
                <w:lang w:val="en-US"/>
              </w:rPr>
              <w:t>R2</w:t>
            </w:r>
          </w:p>
        </w:tc>
        <w:tc>
          <w:tcPr>
            <w:tcW w:w="511"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R(1,3)</w:t>
            </w:r>
          </w:p>
        </w:tc>
        <w:tc>
          <w:tcPr>
            <w:tcW w:w="510"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1.325</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A9</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A(6,5,9)</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108.5445</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D9</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D(3,5,7,8)</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-158.5937</w:t>
            </w:r>
          </w:p>
        </w:tc>
      </w:tr>
      <w:tr w:rsidR="007926A7" w:rsidRPr="00A01E83" w:rsidTr="00645EEE">
        <w:trPr>
          <w:trHeight w:val="283"/>
          <w:jc w:val="center"/>
        </w:trPr>
        <w:tc>
          <w:tcPr>
            <w:tcW w:w="508" w:type="pct"/>
            <w:vAlign w:val="bottom"/>
          </w:tcPr>
          <w:p w:rsidR="00073488" w:rsidRPr="00A01E83" w:rsidRDefault="00073488" w:rsidP="00645EEE">
            <w:pPr>
              <w:jc w:val="center"/>
              <w:rPr>
                <w:rFonts w:ascii="Times New Roman" w:eastAsia="Times New Roman" w:hAnsi="Times New Roman"/>
                <w:b/>
                <w:color w:val="000000"/>
                <w:sz w:val="18"/>
                <w:szCs w:val="16"/>
                <w:lang w:val="en-US"/>
              </w:rPr>
            </w:pPr>
            <w:r w:rsidRPr="00A01E83">
              <w:rPr>
                <w:rFonts w:ascii="Times New Roman" w:eastAsia="Times New Roman" w:hAnsi="Times New Roman"/>
                <w:b/>
                <w:color w:val="000000"/>
                <w:sz w:val="18"/>
                <w:szCs w:val="16"/>
                <w:lang w:val="en-US"/>
              </w:rPr>
              <w:t>R3</w:t>
            </w:r>
          </w:p>
        </w:tc>
        <w:tc>
          <w:tcPr>
            <w:tcW w:w="511"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R(3,4)</w:t>
            </w:r>
          </w:p>
        </w:tc>
        <w:tc>
          <w:tcPr>
            <w:tcW w:w="510"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1.2195</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A10</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A(7,5,9)</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110.5237</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D10</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D(6,5,7,8)</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85.0245</w:t>
            </w:r>
          </w:p>
        </w:tc>
      </w:tr>
      <w:tr w:rsidR="007926A7" w:rsidRPr="00A01E83" w:rsidTr="00645EEE">
        <w:trPr>
          <w:trHeight w:val="283"/>
          <w:jc w:val="center"/>
        </w:trPr>
        <w:tc>
          <w:tcPr>
            <w:tcW w:w="508" w:type="pct"/>
            <w:vAlign w:val="bottom"/>
          </w:tcPr>
          <w:p w:rsidR="00073488" w:rsidRPr="00A01E83" w:rsidRDefault="00073488" w:rsidP="00645EEE">
            <w:pPr>
              <w:jc w:val="center"/>
              <w:rPr>
                <w:rFonts w:ascii="Times New Roman" w:eastAsia="Times New Roman" w:hAnsi="Times New Roman"/>
                <w:b/>
                <w:color w:val="000000"/>
                <w:sz w:val="18"/>
                <w:szCs w:val="16"/>
                <w:lang w:val="en-US"/>
              </w:rPr>
            </w:pPr>
            <w:r w:rsidRPr="00A01E83">
              <w:rPr>
                <w:rFonts w:ascii="Times New Roman" w:eastAsia="Times New Roman" w:hAnsi="Times New Roman"/>
                <w:b/>
                <w:color w:val="000000"/>
                <w:sz w:val="18"/>
                <w:szCs w:val="16"/>
                <w:lang w:val="en-US"/>
              </w:rPr>
              <w:t>R4</w:t>
            </w:r>
          </w:p>
        </w:tc>
        <w:tc>
          <w:tcPr>
            <w:tcW w:w="511"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R(3,5)</w:t>
            </w:r>
          </w:p>
        </w:tc>
        <w:tc>
          <w:tcPr>
            <w:tcW w:w="510"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1.5222</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A11</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A(5,7,8)</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105.9319</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D11</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D(9,5,7,8)</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-35.2365</w:t>
            </w:r>
          </w:p>
        </w:tc>
      </w:tr>
      <w:tr w:rsidR="007926A7" w:rsidRPr="00A01E83" w:rsidTr="00645EEE">
        <w:trPr>
          <w:trHeight w:val="283"/>
          <w:jc w:val="center"/>
        </w:trPr>
        <w:tc>
          <w:tcPr>
            <w:tcW w:w="508" w:type="pct"/>
            <w:vAlign w:val="bottom"/>
          </w:tcPr>
          <w:p w:rsidR="00073488" w:rsidRPr="00A01E83" w:rsidRDefault="00073488" w:rsidP="00645EEE">
            <w:pPr>
              <w:jc w:val="center"/>
              <w:rPr>
                <w:rFonts w:ascii="Times New Roman" w:eastAsia="Times New Roman" w:hAnsi="Times New Roman"/>
                <w:b/>
                <w:color w:val="000000"/>
                <w:sz w:val="18"/>
                <w:szCs w:val="16"/>
                <w:lang w:val="en-US"/>
              </w:rPr>
            </w:pPr>
            <w:r w:rsidRPr="00A01E83">
              <w:rPr>
                <w:rFonts w:ascii="Times New Roman" w:eastAsia="Times New Roman" w:hAnsi="Times New Roman"/>
                <w:b/>
                <w:color w:val="000000"/>
                <w:sz w:val="18"/>
                <w:szCs w:val="16"/>
                <w:lang w:val="en-US"/>
              </w:rPr>
              <w:t>R5</w:t>
            </w:r>
          </w:p>
        </w:tc>
        <w:tc>
          <w:tcPr>
            <w:tcW w:w="511"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R(4,16)</w:t>
            </w:r>
          </w:p>
        </w:tc>
        <w:tc>
          <w:tcPr>
            <w:tcW w:w="510"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1.7237</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A12</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A(5,9,10)</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109.1193</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D12</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D(3,5,9,10)</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38.8284</w:t>
            </w:r>
          </w:p>
        </w:tc>
      </w:tr>
      <w:tr w:rsidR="007926A7" w:rsidRPr="00A01E83" w:rsidTr="00645EEE">
        <w:trPr>
          <w:trHeight w:val="283"/>
          <w:jc w:val="center"/>
        </w:trPr>
        <w:tc>
          <w:tcPr>
            <w:tcW w:w="508" w:type="pct"/>
            <w:vAlign w:val="bottom"/>
          </w:tcPr>
          <w:p w:rsidR="00073488" w:rsidRPr="00A01E83" w:rsidRDefault="00073488" w:rsidP="00645EEE">
            <w:pPr>
              <w:jc w:val="center"/>
              <w:rPr>
                <w:rFonts w:ascii="Times New Roman" w:eastAsia="Times New Roman" w:hAnsi="Times New Roman"/>
                <w:b/>
                <w:color w:val="000000"/>
                <w:sz w:val="18"/>
                <w:szCs w:val="16"/>
                <w:lang w:val="en-US"/>
              </w:rPr>
            </w:pPr>
            <w:r w:rsidRPr="00A01E83">
              <w:rPr>
                <w:rFonts w:ascii="Times New Roman" w:eastAsia="Times New Roman" w:hAnsi="Times New Roman"/>
                <w:b/>
                <w:color w:val="000000"/>
                <w:sz w:val="18"/>
                <w:szCs w:val="16"/>
                <w:lang w:val="en-US"/>
              </w:rPr>
              <w:t>R6</w:t>
            </w:r>
          </w:p>
        </w:tc>
        <w:tc>
          <w:tcPr>
            <w:tcW w:w="511"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R(5,6)</w:t>
            </w:r>
          </w:p>
        </w:tc>
        <w:tc>
          <w:tcPr>
            <w:tcW w:w="510"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1.1039</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A13</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A(5,9,11)</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107.3154</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D13</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D(3,5,9,11)</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156.9294</w:t>
            </w:r>
          </w:p>
        </w:tc>
      </w:tr>
      <w:tr w:rsidR="007926A7" w:rsidRPr="00A01E83" w:rsidTr="00645EEE">
        <w:trPr>
          <w:trHeight w:val="283"/>
          <w:jc w:val="center"/>
        </w:trPr>
        <w:tc>
          <w:tcPr>
            <w:tcW w:w="508" w:type="pct"/>
            <w:vAlign w:val="bottom"/>
          </w:tcPr>
          <w:p w:rsidR="00073488" w:rsidRPr="00A01E83" w:rsidRDefault="00073488" w:rsidP="00645EEE">
            <w:pPr>
              <w:jc w:val="center"/>
              <w:rPr>
                <w:rFonts w:ascii="Times New Roman" w:eastAsia="Times New Roman" w:hAnsi="Times New Roman"/>
                <w:b/>
                <w:color w:val="000000"/>
                <w:sz w:val="18"/>
                <w:szCs w:val="16"/>
                <w:lang w:val="en-US"/>
              </w:rPr>
            </w:pPr>
            <w:r w:rsidRPr="00A01E83">
              <w:rPr>
                <w:rFonts w:ascii="Times New Roman" w:eastAsia="Times New Roman" w:hAnsi="Times New Roman"/>
                <w:b/>
                <w:color w:val="000000"/>
                <w:sz w:val="18"/>
                <w:szCs w:val="16"/>
                <w:lang w:val="en-US"/>
              </w:rPr>
              <w:t>R7</w:t>
            </w:r>
          </w:p>
        </w:tc>
        <w:tc>
          <w:tcPr>
            <w:tcW w:w="511"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R(5,7)</w:t>
            </w:r>
          </w:p>
        </w:tc>
        <w:tc>
          <w:tcPr>
            <w:tcW w:w="510"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1.4013</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A14</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A(5,9,13)</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113.9614</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D14</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D(3,5,9,13)</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-83.1668</w:t>
            </w:r>
          </w:p>
        </w:tc>
      </w:tr>
      <w:tr w:rsidR="007926A7" w:rsidRPr="00A01E83" w:rsidTr="00645EEE">
        <w:trPr>
          <w:trHeight w:val="283"/>
          <w:jc w:val="center"/>
        </w:trPr>
        <w:tc>
          <w:tcPr>
            <w:tcW w:w="508" w:type="pct"/>
            <w:vAlign w:val="bottom"/>
          </w:tcPr>
          <w:p w:rsidR="00073488" w:rsidRPr="00A01E83" w:rsidRDefault="00073488" w:rsidP="00645EEE">
            <w:pPr>
              <w:jc w:val="center"/>
              <w:rPr>
                <w:rFonts w:ascii="Times New Roman" w:eastAsia="Times New Roman" w:hAnsi="Times New Roman"/>
                <w:b/>
                <w:color w:val="000000"/>
                <w:sz w:val="18"/>
                <w:szCs w:val="16"/>
                <w:lang w:val="en-US"/>
              </w:rPr>
            </w:pPr>
            <w:r w:rsidRPr="00A01E83">
              <w:rPr>
                <w:rFonts w:ascii="Times New Roman" w:eastAsia="Times New Roman" w:hAnsi="Times New Roman"/>
                <w:b/>
                <w:color w:val="000000"/>
                <w:sz w:val="18"/>
                <w:szCs w:val="16"/>
                <w:lang w:val="en-US"/>
              </w:rPr>
              <w:t>R8</w:t>
            </w:r>
          </w:p>
        </w:tc>
        <w:tc>
          <w:tcPr>
            <w:tcW w:w="511"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R(5,9)</w:t>
            </w:r>
          </w:p>
        </w:tc>
        <w:tc>
          <w:tcPr>
            <w:tcW w:w="510"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1.5677</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A15</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A(10,9,11)</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109.1104</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D15</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D(6,5,9,10)</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154.8714</w:t>
            </w:r>
          </w:p>
        </w:tc>
      </w:tr>
      <w:tr w:rsidR="007926A7" w:rsidRPr="00A01E83" w:rsidTr="00645EEE">
        <w:trPr>
          <w:trHeight w:val="283"/>
          <w:jc w:val="center"/>
        </w:trPr>
        <w:tc>
          <w:tcPr>
            <w:tcW w:w="508" w:type="pct"/>
            <w:vAlign w:val="bottom"/>
          </w:tcPr>
          <w:p w:rsidR="00073488" w:rsidRPr="00A01E83" w:rsidRDefault="00073488" w:rsidP="00645EEE">
            <w:pPr>
              <w:jc w:val="center"/>
              <w:rPr>
                <w:rFonts w:ascii="Times New Roman" w:eastAsia="Times New Roman" w:hAnsi="Times New Roman"/>
                <w:b/>
                <w:color w:val="000000"/>
                <w:sz w:val="18"/>
                <w:szCs w:val="16"/>
                <w:lang w:val="en-US"/>
              </w:rPr>
            </w:pPr>
            <w:r w:rsidRPr="00A01E83">
              <w:rPr>
                <w:rFonts w:ascii="Times New Roman" w:eastAsia="Times New Roman" w:hAnsi="Times New Roman"/>
                <w:b/>
                <w:color w:val="000000"/>
                <w:sz w:val="18"/>
                <w:szCs w:val="16"/>
                <w:lang w:val="en-US"/>
              </w:rPr>
              <w:t>R9</w:t>
            </w:r>
          </w:p>
        </w:tc>
        <w:tc>
          <w:tcPr>
            <w:tcW w:w="511"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R(7,8)</w:t>
            </w:r>
          </w:p>
        </w:tc>
        <w:tc>
          <w:tcPr>
            <w:tcW w:w="510"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0.9696</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A16</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A(10,9,13)</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108.9327</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D16</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D(6,5,9,11)</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-87.0276</w:t>
            </w:r>
          </w:p>
        </w:tc>
      </w:tr>
      <w:tr w:rsidR="007926A7" w:rsidRPr="00A01E83" w:rsidTr="00645EEE">
        <w:trPr>
          <w:trHeight w:val="283"/>
          <w:jc w:val="center"/>
        </w:trPr>
        <w:tc>
          <w:tcPr>
            <w:tcW w:w="508" w:type="pct"/>
            <w:vAlign w:val="bottom"/>
          </w:tcPr>
          <w:p w:rsidR="00073488" w:rsidRPr="00A01E83" w:rsidRDefault="00073488" w:rsidP="00645EEE">
            <w:pPr>
              <w:jc w:val="center"/>
              <w:rPr>
                <w:rFonts w:ascii="Times New Roman" w:eastAsia="Times New Roman" w:hAnsi="Times New Roman"/>
                <w:b/>
                <w:color w:val="000000"/>
                <w:sz w:val="18"/>
                <w:szCs w:val="16"/>
                <w:lang w:val="en-US"/>
              </w:rPr>
            </w:pPr>
            <w:r w:rsidRPr="00A01E83">
              <w:rPr>
                <w:rFonts w:ascii="Times New Roman" w:eastAsia="Times New Roman" w:hAnsi="Times New Roman"/>
                <w:b/>
                <w:color w:val="000000"/>
                <w:sz w:val="18"/>
                <w:szCs w:val="16"/>
                <w:lang w:val="en-US"/>
              </w:rPr>
              <w:t>R10</w:t>
            </w:r>
          </w:p>
        </w:tc>
        <w:tc>
          <w:tcPr>
            <w:tcW w:w="511"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R(9,10)</w:t>
            </w:r>
          </w:p>
        </w:tc>
        <w:tc>
          <w:tcPr>
            <w:tcW w:w="510"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1.0966</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A17</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A(11,9,13)</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108.304</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D17</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D(6,5,9,13)</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32.8762</w:t>
            </w:r>
          </w:p>
        </w:tc>
      </w:tr>
      <w:tr w:rsidR="007926A7" w:rsidRPr="00A01E83" w:rsidTr="00645EEE">
        <w:trPr>
          <w:trHeight w:val="283"/>
          <w:jc w:val="center"/>
        </w:trPr>
        <w:tc>
          <w:tcPr>
            <w:tcW w:w="508" w:type="pct"/>
            <w:vAlign w:val="bottom"/>
          </w:tcPr>
          <w:p w:rsidR="00073488" w:rsidRPr="00A01E83" w:rsidRDefault="00073488" w:rsidP="00645EEE">
            <w:pPr>
              <w:jc w:val="center"/>
              <w:rPr>
                <w:rFonts w:ascii="Times New Roman" w:eastAsia="Times New Roman" w:hAnsi="Times New Roman"/>
                <w:b/>
                <w:color w:val="000000"/>
                <w:sz w:val="18"/>
                <w:szCs w:val="16"/>
                <w:lang w:val="en-US"/>
              </w:rPr>
            </w:pPr>
            <w:r w:rsidRPr="00A01E83">
              <w:rPr>
                <w:rFonts w:ascii="Times New Roman" w:eastAsia="Times New Roman" w:hAnsi="Times New Roman"/>
                <w:b/>
                <w:color w:val="000000"/>
                <w:sz w:val="18"/>
                <w:szCs w:val="16"/>
                <w:lang w:val="en-US"/>
              </w:rPr>
              <w:t>R11</w:t>
            </w:r>
          </w:p>
        </w:tc>
        <w:tc>
          <w:tcPr>
            <w:tcW w:w="511"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R(9,11)</w:t>
            </w:r>
          </w:p>
        </w:tc>
        <w:tc>
          <w:tcPr>
            <w:tcW w:w="510"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1.409</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A18</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A(9,11,12)</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105.9489</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D18</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D(7,5,9,10)</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-83.6178</w:t>
            </w:r>
          </w:p>
        </w:tc>
      </w:tr>
      <w:tr w:rsidR="007926A7" w:rsidRPr="00A01E83" w:rsidTr="00645EEE">
        <w:trPr>
          <w:trHeight w:val="283"/>
          <w:jc w:val="center"/>
        </w:trPr>
        <w:tc>
          <w:tcPr>
            <w:tcW w:w="508" w:type="pct"/>
            <w:vAlign w:val="bottom"/>
          </w:tcPr>
          <w:p w:rsidR="00073488" w:rsidRPr="00A01E83" w:rsidRDefault="00073488" w:rsidP="00645EEE">
            <w:pPr>
              <w:jc w:val="center"/>
              <w:rPr>
                <w:rFonts w:ascii="Times New Roman" w:eastAsia="Times New Roman" w:hAnsi="Times New Roman"/>
                <w:b/>
                <w:color w:val="000000"/>
                <w:sz w:val="18"/>
                <w:szCs w:val="16"/>
                <w:lang w:val="en-US"/>
              </w:rPr>
            </w:pPr>
            <w:r w:rsidRPr="00A01E83">
              <w:rPr>
                <w:rFonts w:ascii="Times New Roman" w:eastAsia="Times New Roman" w:hAnsi="Times New Roman"/>
                <w:b/>
                <w:color w:val="000000"/>
                <w:sz w:val="18"/>
                <w:szCs w:val="16"/>
                <w:lang w:val="en-US"/>
              </w:rPr>
              <w:t>R12</w:t>
            </w:r>
          </w:p>
        </w:tc>
        <w:tc>
          <w:tcPr>
            <w:tcW w:w="511"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R(9,13)</w:t>
            </w:r>
          </w:p>
        </w:tc>
        <w:tc>
          <w:tcPr>
            <w:tcW w:w="510"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1.5448</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A19</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A(9,13,14)</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119.1255</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D19</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D(7,5,9,11)</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34.4831</w:t>
            </w:r>
          </w:p>
        </w:tc>
      </w:tr>
      <w:tr w:rsidR="007926A7" w:rsidRPr="00A01E83" w:rsidTr="00645EEE">
        <w:trPr>
          <w:trHeight w:val="283"/>
          <w:jc w:val="center"/>
        </w:trPr>
        <w:tc>
          <w:tcPr>
            <w:tcW w:w="508" w:type="pct"/>
            <w:vAlign w:val="bottom"/>
          </w:tcPr>
          <w:p w:rsidR="00073488" w:rsidRPr="00A01E83" w:rsidRDefault="00073488" w:rsidP="00645EEE">
            <w:pPr>
              <w:jc w:val="center"/>
              <w:rPr>
                <w:rFonts w:ascii="Times New Roman" w:eastAsia="Times New Roman" w:hAnsi="Times New Roman"/>
                <w:b/>
                <w:color w:val="000000"/>
                <w:sz w:val="18"/>
                <w:szCs w:val="16"/>
                <w:lang w:val="en-US"/>
              </w:rPr>
            </w:pPr>
            <w:r w:rsidRPr="00A01E83">
              <w:rPr>
                <w:rFonts w:ascii="Times New Roman" w:eastAsia="Times New Roman" w:hAnsi="Times New Roman"/>
                <w:b/>
                <w:color w:val="000000"/>
                <w:sz w:val="18"/>
                <w:szCs w:val="16"/>
                <w:lang w:val="en-US"/>
              </w:rPr>
              <w:t>R13</w:t>
            </w:r>
          </w:p>
        </w:tc>
        <w:tc>
          <w:tcPr>
            <w:tcW w:w="511"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R(11,12)</w:t>
            </w:r>
          </w:p>
        </w:tc>
        <w:tc>
          <w:tcPr>
            <w:tcW w:w="510"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0.9748</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A20</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A(9,13,15)</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118.1998</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D20</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D(7,5,9,13)</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154.3869</w:t>
            </w:r>
          </w:p>
        </w:tc>
      </w:tr>
      <w:tr w:rsidR="007926A7" w:rsidRPr="00A01E83" w:rsidTr="00645EEE">
        <w:trPr>
          <w:trHeight w:val="283"/>
          <w:jc w:val="center"/>
        </w:trPr>
        <w:tc>
          <w:tcPr>
            <w:tcW w:w="508" w:type="pct"/>
            <w:vAlign w:val="bottom"/>
          </w:tcPr>
          <w:p w:rsidR="00073488" w:rsidRPr="00A01E83" w:rsidRDefault="00073488" w:rsidP="00645EEE">
            <w:pPr>
              <w:jc w:val="center"/>
              <w:rPr>
                <w:rFonts w:ascii="Times New Roman" w:eastAsia="Times New Roman" w:hAnsi="Times New Roman"/>
                <w:b/>
                <w:color w:val="000000"/>
                <w:sz w:val="18"/>
                <w:szCs w:val="16"/>
                <w:lang w:val="en-US"/>
              </w:rPr>
            </w:pPr>
            <w:r w:rsidRPr="00A01E83">
              <w:rPr>
                <w:rFonts w:ascii="Times New Roman" w:eastAsia="Times New Roman" w:hAnsi="Times New Roman"/>
                <w:b/>
                <w:color w:val="000000"/>
                <w:sz w:val="18"/>
                <w:szCs w:val="16"/>
                <w:lang w:val="en-US"/>
              </w:rPr>
              <w:t>R14</w:t>
            </w:r>
          </w:p>
        </w:tc>
        <w:tc>
          <w:tcPr>
            <w:tcW w:w="511"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R(13,14)</w:t>
            </w:r>
          </w:p>
        </w:tc>
        <w:tc>
          <w:tcPr>
            <w:tcW w:w="510"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1.2083</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A21</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A(14,13,15)</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122.6707</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D21</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D(5,9,11,12)</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121.036</w:t>
            </w:r>
          </w:p>
        </w:tc>
      </w:tr>
      <w:tr w:rsidR="00073488" w:rsidRPr="00A01E83" w:rsidTr="00645EEE">
        <w:trPr>
          <w:trHeight w:val="283"/>
          <w:jc w:val="center"/>
        </w:trPr>
        <w:tc>
          <w:tcPr>
            <w:tcW w:w="508" w:type="pct"/>
            <w:vAlign w:val="bottom"/>
          </w:tcPr>
          <w:p w:rsidR="00073488" w:rsidRPr="00A01E83" w:rsidRDefault="00073488" w:rsidP="00645EEE">
            <w:pPr>
              <w:jc w:val="center"/>
              <w:rPr>
                <w:rFonts w:ascii="Times New Roman" w:eastAsia="Times New Roman" w:hAnsi="Times New Roman"/>
                <w:b/>
                <w:color w:val="000000"/>
                <w:sz w:val="18"/>
                <w:szCs w:val="16"/>
                <w:lang w:val="en-US"/>
              </w:rPr>
            </w:pPr>
            <w:r w:rsidRPr="00A01E83">
              <w:rPr>
                <w:rFonts w:ascii="Times New Roman" w:eastAsia="Times New Roman" w:hAnsi="Times New Roman"/>
                <w:b/>
                <w:color w:val="000000"/>
                <w:sz w:val="18"/>
                <w:szCs w:val="16"/>
                <w:lang w:val="en-US"/>
              </w:rPr>
              <w:t>R15</w:t>
            </w:r>
          </w:p>
        </w:tc>
        <w:tc>
          <w:tcPr>
            <w:tcW w:w="511"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R(13,15)</w:t>
            </w:r>
          </w:p>
        </w:tc>
        <w:tc>
          <w:tcPr>
            <w:tcW w:w="510" w:type="pct"/>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1.3237</w:t>
            </w:r>
          </w:p>
        </w:tc>
        <w:tc>
          <w:tcPr>
            <w:tcW w:w="509" w:type="pct"/>
            <w:tcBorders>
              <w:bottom w:val="single" w:sz="4" w:space="0" w:color="000000"/>
            </w:tcBorders>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A22</w:t>
            </w:r>
          </w:p>
        </w:tc>
        <w:tc>
          <w:tcPr>
            <w:tcW w:w="618" w:type="pct"/>
            <w:tcBorders>
              <w:bottom w:val="single" w:sz="4" w:space="0" w:color="000000"/>
            </w:tcBorders>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A(13,15,16)</w:t>
            </w:r>
          </w:p>
        </w:tc>
        <w:tc>
          <w:tcPr>
            <w:tcW w:w="503" w:type="pct"/>
            <w:tcBorders>
              <w:bottom w:val="single" w:sz="4" w:space="0" w:color="000000"/>
            </w:tcBorders>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110.7308</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D22</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D(10,9,11,12)</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-120.8573</w:t>
            </w:r>
          </w:p>
        </w:tc>
      </w:tr>
      <w:tr w:rsidR="00073488" w:rsidRPr="00A01E83" w:rsidTr="00645EEE">
        <w:trPr>
          <w:trHeight w:val="283"/>
          <w:jc w:val="center"/>
        </w:trPr>
        <w:tc>
          <w:tcPr>
            <w:tcW w:w="508" w:type="pct"/>
            <w:tcBorders>
              <w:bottom w:val="single" w:sz="4" w:space="0" w:color="000000"/>
            </w:tcBorders>
            <w:vAlign w:val="bottom"/>
          </w:tcPr>
          <w:p w:rsidR="00073488" w:rsidRPr="00A01E83" w:rsidRDefault="00073488" w:rsidP="00645EEE">
            <w:pPr>
              <w:jc w:val="center"/>
              <w:rPr>
                <w:rFonts w:ascii="Times New Roman" w:eastAsia="Times New Roman" w:hAnsi="Times New Roman"/>
                <w:b/>
                <w:color w:val="000000"/>
                <w:sz w:val="18"/>
                <w:szCs w:val="16"/>
                <w:lang w:val="en-US"/>
              </w:rPr>
            </w:pPr>
            <w:r w:rsidRPr="00A01E83">
              <w:rPr>
                <w:rFonts w:ascii="Times New Roman" w:eastAsia="Times New Roman" w:hAnsi="Times New Roman"/>
                <w:b/>
                <w:color w:val="000000"/>
                <w:sz w:val="18"/>
                <w:szCs w:val="16"/>
                <w:lang w:val="en-US"/>
              </w:rPr>
              <w:t>R16</w:t>
            </w:r>
          </w:p>
        </w:tc>
        <w:tc>
          <w:tcPr>
            <w:tcW w:w="511" w:type="pct"/>
            <w:tcBorders>
              <w:bottom w:val="single" w:sz="4" w:space="0" w:color="000000"/>
            </w:tcBorders>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R(15,16)</w:t>
            </w:r>
          </w:p>
        </w:tc>
        <w:tc>
          <w:tcPr>
            <w:tcW w:w="510" w:type="pct"/>
            <w:tcBorders>
              <w:bottom w:val="single" w:sz="4" w:space="0" w:color="000000"/>
            </w:tcBorders>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color w:val="000000"/>
                <w:sz w:val="18"/>
                <w:szCs w:val="16"/>
                <w:lang w:val="en-US"/>
              </w:rPr>
              <w:t>0.9868</w:t>
            </w:r>
          </w:p>
        </w:tc>
        <w:tc>
          <w:tcPr>
            <w:tcW w:w="1127" w:type="pct"/>
            <w:gridSpan w:val="2"/>
            <w:tcBorders>
              <w:top w:val="single" w:sz="4" w:space="0" w:color="000000"/>
              <w:bottom w:val="single" w:sz="4" w:space="0" w:color="000000"/>
            </w:tcBorders>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b/>
                <w:color w:val="000000"/>
                <w:sz w:val="18"/>
                <w:szCs w:val="16"/>
                <w:lang w:val="en-US"/>
              </w:rPr>
              <w:t>Dihedral Angles</w:t>
            </w:r>
          </w:p>
        </w:tc>
        <w:tc>
          <w:tcPr>
            <w:tcW w:w="503" w:type="pct"/>
            <w:tcBorders>
              <w:top w:val="single" w:sz="4" w:space="0" w:color="000000"/>
              <w:bottom w:val="single" w:sz="4" w:space="0" w:color="000000"/>
            </w:tcBorders>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b/>
                <w:color w:val="000000"/>
                <w:sz w:val="18"/>
                <w:szCs w:val="16"/>
                <w:lang w:val="en-US"/>
              </w:rPr>
              <w:t>Degrees</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D23</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D(13,9,11,12)</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-2.4134</w:t>
            </w:r>
          </w:p>
        </w:tc>
      </w:tr>
      <w:tr w:rsidR="00073488" w:rsidRPr="00A01E83" w:rsidTr="00645EEE">
        <w:trPr>
          <w:trHeight w:val="283"/>
          <w:jc w:val="center"/>
        </w:trPr>
        <w:tc>
          <w:tcPr>
            <w:tcW w:w="1019" w:type="pct"/>
            <w:gridSpan w:val="2"/>
            <w:tcBorders>
              <w:top w:val="single" w:sz="4" w:space="0" w:color="000000"/>
              <w:bottom w:val="single" w:sz="4" w:space="0" w:color="000000"/>
            </w:tcBorders>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b/>
                <w:color w:val="000000"/>
                <w:sz w:val="18"/>
                <w:szCs w:val="16"/>
                <w:lang w:val="en-US"/>
              </w:rPr>
              <w:t>Bond Angles</w:t>
            </w:r>
          </w:p>
        </w:tc>
        <w:tc>
          <w:tcPr>
            <w:tcW w:w="510" w:type="pct"/>
            <w:tcBorders>
              <w:top w:val="single" w:sz="4" w:space="0" w:color="000000"/>
              <w:bottom w:val="single" w:sz="4" w:space="0" w:color="000000"/>
            </w:tcBorders>
            <w:vAlign w:val="bottom"/>
          </w:tcPr>
          <w:p w:rsidR="00073488" w:rsidRPr="00A01E83" w:rsidRDefault="00073488" w:rsidP="00645EEE">
            <w:pPr>
              <w:jc w:val="center"/>
              <w:rPr>
                <w:rFonts w:ascii="Times New Roman" w:eastAsia="Times New Roman" w:hAnsi="Times New Roman"/>
                <w:color w:val="000000"/>
                <w:sz w:val="18"/>
                <w:szCs w:val="16"/>
                <w:lang w:val="en-US"/>
              </w:rPr>
            </w:pPr>
            <w:r w:rsidRPr="00A01E83">
              <w:rPr>
                <w:rFonts w:ascii="Times New Roman" w:eastAsia="Times New Roman" w:hAnsi="Times New Roman"/>
                <w:b/>
                <w:color w:val="000000"/>
                <w:sz w:val="18"/>
                <w:szCs w:val="16"/>
                <w:lang w:val="en-US"/>
              </w:rPr>
              <w:t>Degrees</w:t>
            </w:r>
          </w:p>
        </w:tc>
        <w:tc>
          <w:tcPr>
            <w:tcW w:w="509" w:type="pct"/>
            <w:tcBorders>
              <w:top w:val="single" w:sz="4" w:space="0" w:color="000000"/>
            </w:tcBorders>
          </w:tcPr>
          <w:p w:rsidR="00073488" w:rsidRPr="00A01E83" w:rsidRDefault="00073488" w:rsidP="00645EEE">
            <w:pPr>
              <w:jc w:val="center"/>
              <w:rPr>
                <w:rFonts w:ascii="Times New Roman" w:eastAsia="Times New Roman" w:hAnsi="Times New Roman"/>
                <w:sz w:val="18"/>
                <w:szCs w:val="16"/>
                <w:lang w:val="en-US"/>
              </w:rPr>
            </w:pPr>
          </w:p>
        </w:tc>
        <w:tc>
          <w:tcPr>
            <w:tcW w:w="618" w:type="pct"/>
            <w:tcBorders>
              <w:top w:val="single" w:sz="4" w:space="0" w:color="000000"/>
            </w:tcBorders>
          </w:tcPr>
          <w:p w:rsidR="00073488" w:rsidRPr="00A01E83" w:rsidRDefault="00073488" w:rsidP="00645EEE">
            <w:pPr>
              <w:jc w:val="center"/>
              <w:rPr>
                <w:rFonts w:ascii="Times New Roman" w:eastAsia="Times New Roman" w:hAnsi="Times New Roman"/>
                <w:sz w:val="18"/>
                <w:szCs w:val="16"/>
                <w:lang w:val="en-US"/>
              </w:rPr>
            </w:pPr>
          </w:p>
        </w:tc>
        <w:tc>
          <w:tcPr>
            <w:tcW w:w="503" w:type="pct"/>
            <w:tcBorders>
              <w:top w:val="single" w:sz="4" w:space="0" w:color="000000"/>
            </w:tcBorders>
          </w:tcPr>
          <w:p w:rsidR="00073488" w:rsidRPr="00A01E83" w:rsidRDefault="00073488" w:rsidP="00645EEE">
            <w:pPr>
              <w:jc w:val="center"/>
              <w:rPr>
                <w:rFonts w:ascii="Times New Roman" w:eastAsia="Times New Roman" w:hAnsi="Times New Roman"/>
                <w:sz w:val="18"/>
                <w:szCs w:val="16"/>
                <w:lang w:val="en-US"/>
              </w:rPr>
            </w:pP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D24</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D(5,9,13,14)</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-118.0488</w:t>
            </w:r>
          </w:p>
        </w:tc>
      </w:tr>
      <w:tr w:rsidR="00073488" w:rsidRPr="00A01E83" w:rsidTr="00645EEE">
        <w:trPr>
          <w:trHeight w:val="283"/>
          <w:jc w:val="center"/>
        </w:trPr>
        <w:tc>
          <w:tcPr>
            <w:tcW w:w="508" w:type="pct"/>
            <w:tcBorders>
              <w:top w:val="single" w:sz="4" w:space="0" w:color="000000"/>
            </w:tcBorders>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A1</w:t>
            </w:r>
          </w:p>
        </w:tc>
        <w:tc>
          <w:tcPr>
            <w:tcW w:w="511" w:type="pct"/>
            <w:tcBorders>
              <w:top w:val="single" w:sz="4" w:space="0" w:color="000000"/>
            </w:tcBorders>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A(2,1,3)</w:t>
            </w:r>
          </w:p>
        </w:tc>
        <w:tc>
          <w:tcPr>
            <w:tcW w:w="510" w:type="pct"/>
            <w:tcBorders>
              <w:top w:val="single" w:sz="4" w:space="0" w:color="000000"/>
            </w:tcBorders>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107.794</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D1</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D(2,1,3,4)</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-0.1805</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D25</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D(5,9,13,15)</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62.6516</w:t>
            </w:r>
          </w:p>
        </w:tc>
      </w:tr>
      <w:tr w:rsidR="007926A7" w:rsidRPr="00A01E83" w:rsidTr="00645EEE">
        <w:trPr>
          <w:trHeight w:val="283"/>
          <w:jc w:val="center"/>
        </w:trPr>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A2</w:t>
            </w:r>
          </w:p>
        </w:tc>
        <w:tc>
          <w:tcPr>
            <w:tcW w:w="511"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A(1,3,4)</w:t>
            </w:r>
          </w:p>
        </w:tc>
        <w:tc>
          <w:tcPr>
            <w:tcW w:w="510"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122.6253</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D2</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D(2,1,3,5)</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-178.5968</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D26</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D(10,9,13,14)</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119.8532</w:t>
            </w:r>
          </w:p>
        </w:tc>
      </w:tr>
      <w:tr w:rsidR="007926A7" w:rsidRPr="00A01E83" w:rsidTr="00645EEE">
        <w:trPr>
          <w:trHeight w:val="283"/>
          <w:jc w:val="center"/>
        </w:trPr>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A3</w:t>
            </w:r>
          </w:p>
        </w:tc>
        <w:tc>
          <w:tcPr>
            <w:tcW w:w="511"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A(1,3,5)</w:t>
            </w:r>
          </w:p>
        </w:tc>
        <w:tc>
          <w:tcPr>
            <w:tcW w:w="510"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114.4559</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D3</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D(1,3,5,6)</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96.8676</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D27</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D(10,9,13,15)</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-59.4464</w:t>
            </w:r>
          </w:p>
        </w:tc>
      </w:tr>
      <w:tr w:rsidR="007926A7" w:rsidRPr="00A01E83" w:rsidTr="00645EEE">
        <w:trPr>
          <w:trHeight w:val="283"/>
          <w:jc w:val="center"/>
        </w:trPr>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A4</w:t>
            </w:r>
          </w:p>
        </w:tc>
        <w:tc>
          <w:tcPr>
            <w:tcW w:w="511"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A(4,3,5)</w:t>
            </w:r>
          </w:p>
        </w:tc>
        <w:tc>
          <w:tcPr>
            <w:tcW w:w="510"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122.8989</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D4</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D(1,3,5,7)</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-22.5571</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D28</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D(11,9,13,14)</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1.2965</w:t>
            </w:r>
          </w:p>
        </w:tc>
      </w:tr>
      <w:tr w:rsidR="007926A7" w:rsidRPr="00A01E83" w:rsidTr="00645EEE">
        <w:trPr>
          <w:trHeight w:val="283"/>
          <w:jc w:val="center"/>
        </w:trPr>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A5</w:t>
            </w:r>
          </w:p>
        </w:tc>
        <w:tc>
          <w:tcPr>
            <w:tcW w:w="511"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A(3,5,6)</w:t>
            </w:r>
          </w:p>
        </w:tc>
        <w:tc>
          <w:tcPr>
            <w:tcW w:w="510"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105.7434</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D5</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D(1,3,5,9)</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-145.3856</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D29</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D(11,9,13,15)</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-178.0031</w:t>
            </w:r>
          </w:p>
        </w:tc>
      </w:tr>
      <w:tr w:rsidR="007926A7" w:rsidRPr="00A01E83" w:rsidTr="00645EEE">
        <w:trPr>
          <w:trHeight w:val="283"/>
          <w:jc w:val="center"/>
        </w:trPr>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A6</w:t>
            </w:r>
          </w:p>
        </w:tc>
        <w:tc>
          <w:tcPr>
            <w:tcW w:w="511"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A(3,5,7)</w:t>
            </w:r>
          </w:p>
        </w:tc>
        <w:tc>
          <w:tcPr>
            <w:tcW w:w="510"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109.858</w:t>
            </w:r>
          </w:p>
        </w:tc>
        <w:tc>
          <w:tcPr>
            <w:tcW w:w="509"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D6</w:t>
            </w:r>
          </w:p>
        </w:tc>
        <w:tc>
          <w:tcPr>
            <w:tcW w:w="618"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D(4,3,5,6)</w:t>
            </w:r>
          </w:p>
        </w:tc>
        <w:tc>
          <w:tcPr>
            <w:tcW w:w="503"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-81.5438</w:t>
            </w:r>
          </w:p>
        </w:tc>
        <w:tc>
          <w:tcPr>
            <w:tcW w:w="508" w:type="pct"/>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D30</w:t>
            </w:r>
          </w:p>
        </w:tc>
        <w:tc>
          <w:tcPr>
            <w:tcW w:w="746"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D(9,13,15,16)</w:t>
            </w:r>
          </w:p>
        </w:tc>
        <w:tc>
          <w:tcPr>
            <w:tcW w:w="587" w:type="pct"/>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-5.5355</w:t>
            </w:r>
          </w:p>
        </w:tc>
      </w:tr>
      <w:tr w:rsidR="00073488" w:rsidRPr="00A01E83" w:rsidTr="00645EEE">
        <w:trPr>
          <w:trHeight w:val="283"/>
          <w:jc w:val="center"/>
        </w:trPr>
        <w:tc>
          <w:tcPr>
            <w:tcW w:w="508" w:type="pct"/>
            <w:tcBorders>
              <w:bottom w:val="single" w:sz="4" w:space="0" w:color="000000"/>
            </w:tcBorders>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A7</w:t>
            </w:r>
          </w:p>
        </w:tc>
        <w:tc>
          <w:tcPr>
            <w:tcW w:w="511" w:type="pct"/>
            <w:tcBorders>
              <w:bottom w:val="single" w:sz="4" w:space="0" w:color="000000"/>
            </w:tcBorders>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A(3,5,9)</w:t>
            </w:r>
          </w:p>
        </w:tc>
        <w:tc>
          <w:tcPr>
            <w:tcW w:w="510" w:type="pct"/>
            <w:tcBorders>
              <w:bottom w:val="single" w:sz="4" w:space="0" w:color="000000"/>
            </w:tcBorders>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111.4224</w:t>
            </w:r>
          </w:p>
        </w:tc>
        <w:tc>
          <w:tcPr>
            <w:tcW w:w="509" w:type="pct"/>
            <w:tcBorders>
              <w:bottom w:val="single" w:sz="4" w:space="0" w:color="000000"/>
            </w:tcBorders>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D7</w:t>
            </w:r>
          </w:p>
        </w:tc>
        <w:tc>
          <w:tcPr>
            <w:tcW w:w="618" w:type="pct"/>
            <w:tcBorders>
              <w:bottom w:val="single" w:sz="4" w:space="0" w:color="000000"/>
            </w:tcBorders>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D(4,3,5,7)</w:t>
            </w:r>
          </w:p>
        </w:tc>
        <w:tc>
          <w:tcPr>
            <w:tcW w:w="503" w:type="pct"/>
            <w:tcBorders>
              <w:bottom w:val="single" w:sz="4" w:space="0" w:color="000000"/>
            </w:tcBorders>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159.0315</w:t>
            </w:r>
          </w:p>
        </w:tc>
        <w:tc>
          <w:tcPr>
            <w:tcW w:w="508" w:type="pct"/>
            <w:tcBorders>
              <w:bottom w:val="single" w:sz="4" w:space="0" w:color="000000"/>
            </w:tcBorders>
          </w:tcPr>
          <w:p w:rsidR="00073488" w:rsidRPr="00A01E83" w:rsidRDefault="00073488" w:rsidP="00645EEE">
            <w:pPr>
              <w:jc w:val="center"/>
              <w:rPr>
                <w:rFonts w:ascii="Times New Roman" w:eastAsia="Times New Roman" w:hAnsi="Times New Roman"/>
                <w:b/>
                <w:sz w:val="18"/>
                <w:szCs w:val="16"/>
                <w:lang w:val="en-US"/>
              </w:rPr>
            </w:pPr>
            <w:r w:rsidRPr="00A01E83">
              <w:rPr>
                <w:rFonts w:ascii="Times New Roman" w:eastAsia="Times New Roman" w:hAnsi="Times New Roman"/>
                <w:b/>
                <w:sz w:val="18"/>
                <w:szCs w:val="16"/>
                <w:lang w:val="en-US"/>
              </w:rPr>
              <w:t>D31</w:t>
            </w:r>
          </w:p>
        </w:tc>
        <w:tc>
          <w:tcPr>
            <w:tcW w:w="746" w:type="pct"/>
            <w:tcBorders>
              <w:bottom w:val="single" w:sz="4" w:space="0" w:color="000000"/>
            </w:tcBorders>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D(14,13,15,16)</w:t>
            </w:r>
          </w:p>
        </w:tc>
        <w:tc>
          <w:tcPr>
            <w:tcW w:w="587" w:type="pct"/>
            <w:tcBorders>
              <w:bottom w:val="single" w:sz="4" w:space="0" w:color="000000"/>
            </w:tcBorders>
          </w:tcPr>
          <w:p w:rsidR="00073488" w:rsidRPr="00A01E83" w:rsidRDefault="00073488" w:rsidP="00645EEE">
            <w:pPr>
              <w:jc w:val="center"/>
              <w:rPr>
                <w:rFonts w:ascii="Times New Roman" w:eastAsia="Times New Roman" w:hAnsi="Times New Roman"/>
                <w:sz w:val="18"/>
                <w:szCs w:val="16"/>
                <w:lang w:val="en-US"/>
              </w:rPr>
            </w:pPr>
            <w:r w:rsidRPr="00A01E83">
              <w:rPr>
                <w:rFonts w:ascii="Times New Roman" w:eastAsia="Times New Roman" w:hAnsi="Times New Roman"/>
                <w:sz w:val="18"/>
                <w:szCs w:val="16"/>
                <w:lang w:val="en-US"/>
              </w:rPr>
              <w:t>175.1913</w:t>
            </w:r>
          </w:p>
        </w:tc>
      </w:tr>
    </w:tbl>
    <w:p w:rsidR="00EF3638" w:rsidRPr="00A01E83" w:rsidRDefault="00EF3638" w:rsidP="00EF3638">
      <w:pPr>
        <w:pStyle w:val="Paragraph"/>
        <w:rPr>
          <w:b/>
          <w:i/>
        </w:rPr>
      </w:pPr>
    </w:p>
    <w:p w:rsidR="00073488" w:rsidRPr="00A01E83" w:rsidRDefault="00357B43" w:rsidP="00357B43">
      <w:pPr>
        <w:pStyle w:val="ListParagraph"/>
        <w:numPr>
          <w:ilvl w:val="1"/>
          <w:numId w:val="1"/>
        </w:numPr>
        <w:spacing w:before="240" w:after="0" w:line="360" w:lineRule="auto"/>
        <w:ind w:left="426" w:hanging="426"/>
        <w:jc w:val="both"/>
        <w:rPr>
          <w:rFonts w:ascii="Times New Roman" w:hAnsi="Times New Roman"/>
          <w:b/>
          <w:i/>
          <w:sz w:val="24"/>
        </w:rPr>
      </w:pPr>
      <w:r w:rsidRPr="00A01E83">
        <w:rPr>
          <w:rFonts w:ascii="Times New Roman" w:hAnsi="Times New Roman"/>
          <w:b/>
          <w:i/>
          <w:sz w:val="24"/>
        </w:rPr>
        <w:t xml:space="preserve"> </w:t>
      </w:r>
      <w:r w:rsidR="00EF3638" w:rsidRPr="00A01E83">
        <w:rPr>
          <w:rFonts w:ascii="Times New Roman" w:hAnsi="Times New Roman"/>
          <w:b/>
          <w:i/>
          <w:sz w:val="24"/>
        </w:rPr>
        <w:t>Molecular Electrostatic Potentials</w:t>
      </w:r>
    </w:p>
    <w:p w:rsidR="00B879D1" w:rsidRPr="00A01E83" w:rsidRDefault="00B879D1" w:rsidP="00EF3638">
      <w:pPr>
        <w:tabs>
          <w:tab w:val="left" w:pos="709"/>
        </w:tabs>
        <w:spacing w:before="240" w:after="240" w:line="360" w:lineRule="auto"/>
        <w:jc w:val="both"/>
        <w:rPr>
          <w:rFonts w:ascii="Times New Roman" w:hAnsi="Times New Roman"/>
          <w:sz w:val="24"/>
          <w:szCs w:val="24"/>
          <w:lang w:val="en-US"/>
        </w:rPr>
      </w:pPr>
      <w:r w:rsidRPr="00A01E83">
        <w:rPr>
          <w:rFonts w:ascii="Times New Roman" w:hAnsi="Times New Roman"/>
          <w:sz w:val="24"/>
          <w:szCs w:val="24"/>
          <w:lang w:val="en-US"/>
        </w:rPr>
        <w:t>The molecular electrostatic potentials</w:t>
      </w:r>
      <w:r w:rsidR="00C35E08" w:rsidRPr="00A01E83">
        <w:rPr>
          <w:rFonts w:ascii="Times New Roman" w:hAnsi="Times New Roman"/>
          <w:sz w:val="24"/>
          <w:szCs w:val="24"/>
          <w:lang w:val="en-US"/>
        </w:rPr>
        <w:t xml:space="preserve"> (MEP)</w:t>
      </w:r>
      <w:r w:rsidRPr="00A01E83">
        <w:rPr>
          <w:rFonts w:ascii="Times New Roman" w:hAnsi="Times New Roman"/>
          <w:sz w:val="24"/>
          <w:szCs w:val="24"/>
          <w:lang w:val="en-US"/>
        </w:rPr>
        <w:t xml:space="preserve"> are regard as the most significant electrostatic feature to study relation between structure an</w:t>
      </w:r>
      <w:r w:rsidR="00B02BC6" w:rsidRPr="00A01E83">
        <w:rPr>
          <w:rFonts w:ascii="Times New Roman" w:hAnsi="Times New Roman"/>
          <w:sz w:val="24"/>
          <w:szCs w:val="24"/>
          <w:lang w:val="en-US"/>
        </w:rPr>
        <w:t xml:space="preserve">d activity of a molecule. Also, </w:t>
      </w:r>
      <w:r w:rsidR="00693E74" w:rsidRPr="00A01E83">
        <w:rPr>
          <w:rFonts w:ascii="Times New Roman" w:hAnsi="Times New Roman"/>
          <w:sz w:val="24"/>
          <w:szCs w:val="24"/>
          <w:lang w:val="en-US"/>
        </w:rPr>
        <w:t>it is a</w:t>
      </w:r>
      <w:r w:rsidR="00B02BC6" w:rsidRPr="00A01E83">
        <w:rPr>
          <w:rFonts w:ascii="Times New Roman" w:hAnsi="Times New Roman"/>
          <w:sz w:val="24"/>
          <w:szCs w:val="24"/>
          <w:lang w:val="en-US"/>
        </w:rPr>
        <w:t>n</w:t>
      </w:r>
      <w:r w:rsidR="00693E74" w:rsidRPr="00A01E83">
        <w:rPr>
          <w:rFonts w:ascii="Times New Roman" w:hAnsi="Times New Roman"/>
          <w:sz w:val="24"/>
          <w:szCs w:val="24"/>
          <w:lang w:val="en-US"/>
        </w:rPr>
        <w:t xml:space="preserve"> important tool for chemistry to describe differen</w:t>
      </w:r>
      <w:r w:rsidR="00B02BC6" w:rsidRPr="00A01E83">
        <w:rPr>
          <w:rFonts w:ascii="Times New Roman" w:hAnsi="Times New Roman"/>
          <w:sz w:val="24"/>
          <w:szCs w:val="24"/>
          <w:lang w:val="en-US"/>
        </w:rPr>
        <w:t>t physical and chemical properties</w:t>
      </w:r>
      <w:r w:rsidR="00693E74" w:rsidRPr="00A01E83">
        <w:rPr>
          <w:rFonts w:ascii="Times New Roman" w:hAnsi="Times New Roman"/>
          <w:sz w:val="24"/>
          <w:szCs w:val="24"/>
          <w:lang w:val="en-US"/>
        </w:rPr>
        <w:t>.</w:t>
      </w:r>
      <w:r w:rsidRPr="00A01E83">
        <w:rPr>
          <w:rFonts w:ascii="Times New Roman" w:hAnsi="Times New Roman"/>
          <w:sz w:val="24"/>
          <w:szCs w:val="24"/>
          <w:lang w:val="en-US"/>
        </w:rPr>
        <w:t xml:space="preserve">  </w:t>
      </w:r>
    </w:p>
    <w:p w:rsidR="00EF3638" w:rsidRPr="00A01E83" w:rsidRDefault="00EF3638" w:rsidP="00EF3638">
      <w:pPr>
        <w:tabs>
          <w:tab w:val="left" w:pos="709"/>
        </w:tabs>
        <w:spacing w:before="240" w:after="240" w:line="360" w:lineRule="auto"/>
        <w:jc w:val="both"/>
        <w:rPr>
          <w:rFonts w:ascii="Times New Roman" w:hAnsi="Times New Roman"/>
          <w:sz w:val="24"/>
          <w:szCs w:val="24"/>
          <w:lang w:val="en-US"/>
        </w:rPr>
      </w:pPr>
      <w:r w:rsidRPr="00A01E83">
        <w:rPr>
          <w:rFonts w:ascii="Times New Roman" w:hAnsi="Times New Roman"/>
          <w:sz w:val="24"/>
          <w:szCs w:val="24"/>
          <w:lang w:val="en-US"/>
        </w:rPr>
        <w:lastRenderedPageBreak/>
        <w:t>MEPs were used for investigation of non-covalent interactions (sites with intra and intermolecular interaction) in tartaric acid.  In the Figure 3, green parts represent the regions of zero potential while red and blue parts represent the regions of positive and negative electrostatic potential, respectively.</w:t>
      </w:r>
    </w:p>
    <w:p w:rsidR="00EF3638" w:rsidRPr="00A01E83" w:rsidRDefault="00EF3638" w:rsidP="00EF3638">
      <w:pPr>
        <w:tabs>
          <w:tab w:val="left" w:pos="709"/>
        </w:tabs>
        <w:spacing w:line="360" w:lineRule="auto"/>
        <w:jc w:val="center"/>
        <w:rPr>
          <w:b/>
        </w:rPr>
      </w:pPr>
      <w:r w:rsidRPr="00A01E83">
        <w:rPr>
          <w:rFonts w:ascii="Times New Roman" w:eastAsia="Times New Roman" w:hAnsi="Times New Roman"/>
          <w:noProof/>
          <w:sz w:val="24"/>
          <w:szCs w:val="20"/>
          <w:lang w:eastAsia="tr-TR"/>
        </w:rPr>
        <w:drawing>
          <wp:inline distT="0" distB="0" distL="0" distR="0">
            <wp:extent cx="3134015" cy="252000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3" cstate="print">
                      <a:extLst>
                        <a:ext uri="{28A0092B-C50C-407E-A947-70E740481C1C}">
                          <a14:useLocalDpi xmlns:a14="http://schemas.microsoft.com/office/drawing/2010/main" val="0"/>
                        </a:ext>
                      </a:extLst>
                    </a:blip>
                    <a:srcRect l="9493" t="18002" r="12211" b="16887"/>
                    <a:stretch/>
                  </pic:blipFill>
                  <pic:spPr bwMode="auto">
                    <a:xfrm>
                      <a:off x="0" y="0"/>
                      <a:ext cx="3134015" cy="2520000"/>
                    </a:xfrm>
                    <a:prstGeom prst="rect">
                      <a:avLst/>
                    </a:prstGeom>
                    <a:ln>
                      <a:noFill/>
                    </a:ln>
                    <a:extLst>
                      <a:ext uri="{53640926-AAD7-44D8-BBD7-CCE9431645EC}">
                        <a14:shadowObscured xmlns:a14="http://schemas.microsoft.com/office/drawing/2010/main"/>
                      </a:ext>
                    </a:extLst>
                  </pic:spPr>
                </pic:pic>
              </a:graphicData>
            </a:graphic>
          </wp:inline>
        </w:drawing>
      </w:r>
    </w:p>
    <w:p w:rsidR="00EF3638" w:rsidRPr="00A01E83" w:rsidRDefault="00EF3638" w:rsidP="00BA2B6D">
      <w:pPr>
        <w:tabs>
          <w:tab w:val="left" w:pos="709"/>
        </w:tabs>
        <w:spacing w:line="360" w:lineRule="auto"/>
        <w:jc w:val="center"/>
        <w:rPr>
          <w:rFonts w:ascii="Times New Roman" w:hAnsi="Times New Roman"/>
          <w:sz w:val="24"/>
        </w:rPr>
      </w:pPr>
      <w:r w:rsidRPr="00A01E83">
        <w:rPr>
          <w:rFonts w:ascii="Times New Roman" w:hAnsi="Times New Roman"/>
          <w:b/>
          <w:sz w:val="24"/>
          <w:szCs w:val="24"/>
        </w:rPr>
        <w:t>Figure 3.</w:t>
      </w:r>
      <w:r w:rsidRPr="00A01E83">
        <w:rPr>
          <w:rFonts w:ascii="Times New Roman" w:hAnsi="Times New Roman"/>
          <w:sz w:val="24"/>
          <w:szCs w:val="24"/>
        </w:rPr>
        <w:t xml:space="preserve"> MEPs of </w:t>
      </w:r>
      <w:r w:rsidRPr="00A01E83">
        <w:rPr>
          <w:rFonts w:ascii="Times New Roman" w:hAnsi="Times New Roman"/>
          <w:sz w:val="24"/>
        </w:rPr>
        <w:t>the</w:t>
      </w:r>
      <w:r w:rsidRPr="00A01E83">
        <w:rPr>
          <w:rFonts w:ascii="Times New Roman" w:hAnsi="Times New Roman"/>
          <w:sz w:val="24"/>
          <w:szCs w:val="24"/>
        </w:rPr>
        <w:t xml:space="preserve"> tartaric acid molecule</w:t>
      </w:r>
    </w:p>
    <w:p w:rsidR="00BA2B6D" w:rsidRPr="00A01E83" w:rsidRDefault="00BA2B6D" w:rsidP="00357B43">
      <w:pPr>
        <w:pStyle w:val="ListParagraph"/>
        <w:numPr>
          <w:ilvl w:val="1"/>
          <w:numId w:val="1"/>
        </w:numPr>
        <w:spacing w:before="240" w:after="0" w:line="360" w:lineRule="auto"/>
        <w:ind w:left="426" w:hanging="426"/>
        <w:jc w:val="both"/>
        <w:rPr>
          <w:rFonts w:ascii="Times New Roman" w:hAnsi="Times New Roman"/>
          <w:b/>
          <w:i/>
          <w:sz w:val="24"/>
          <w:lang w:val="en-US"/>
        </w:rPr>
      </w:pPr>
      <w:r w:rsidRPr="00A01E83">
        <w:rPr>
          <w:rFonts w:ascii="Times New Roman" w:hAnsi="Times New Roman"/>
          <w:b/>
          <w:i/>
          <w:sz w:val="24"/>
        </w:rPr>
        <w:t>HOMO-LUMO Analysis</w:t>
      </w:r>
    </w:p>
    <w:p w:rsidR="00BA2B6D" w:rsidRPr="00A01E83" w:rsidRDefault="00BA2B6D" w:rsidP="00BA2B6D">
      <w:pPr>
        <w:tabs>
          <w:tab w:val="left" w:pos="709"/>
        </w:tabs>
        <w:spacing w:before="240" w:line="360" w:lineRule="auto"/>
        <w:jc w:val="both"/>
        <w:rPr>
          <w:rFonts w:ascii="Times New Roman" w:hAnsi="Times New Roman"/>
          <w:sz w:val="24"/>
          <w:lang w:val="en-US"/>
        </w:rPr>
      </w:pPr>
      <w:r w:rsidRPr="00A01E83">
        <w:rPr>
          <w:rFonts w:ascii="Times New Roman" w:hAnsi="Times New Roman"/>
          <w:sz w:val="24"/>
          <w:lang w:val="en-US"/>
        </w:rPr>
        <w:t>The HOMO (</w:t>
      </w:r>
      <w:r w:rsidR="00D201FE" w:rsidRPr="00A01E83">
        <w:rPr>
          <w:rFonts w:ascii="Times New Roman" w:hAnsi="Times New Roman"/>
          <w:sz w:val="24"/>
          <w:lang w:val="en-US"/>
        </w:rPr>
        <w:t>H</w:t>
      </w:r>
      <w:r w:rsidRPr="00A01E83">
        <w:rPr>
          <w:rFonts w:ascii="Times New Roman" w:hAnsi="Times New Roman"/>
          <w:sz w:val="24"/>
          <w:lang w:val="en-US"/>
        </w:rPr>
        <w:t xml:space="preserve">ighest </w:t>
      </w:r>
      <w:r w:rsidR="00D201FE" w:rsidRPr="00A01E83">
        <w:rPr>
          <w:rFonts w:ascii="Times New Roman" w:hAnsi="Times New Roman"/>
          <w:sz w:val="24"/>
          <w:lang w:val="en-US"/>
        </w:rPr>
        <w:t>O</w:t>
      </w:r>
      <w:r w:rsidRPr="00A01E83">
        <w:rPr>
          <w:rFonts w:ascii="Times New Roman" w:hAnsi="Times New Roman"/>
          <w:sz w:val="24"/>
          <w:lang w:val="en-US"/>
        </w:rPr>
        <w:t xml:space="preserve">ccupied </w:t>
      </w:r>
      <w:r w:rsidR="00D201FE" w:rsidRPr="00A01E83">
        <w:rPr>
          <w:rFonts w:ascii="Times New Roman" w:hAnsi="Times New Roman"/>
          <w:sz w:val="24"/>
          <w:lang w:val="en-US"/>
        </w:rPr>
        <w:t>M</w:t>
      </w:r>
      <w:r w:rsidRPr="00A01E83">
        <w:rPr>
          <w:rFonts w:ascii="Times New Roman" w:hAnsi="Times New Roman"/>
          <w:sz w:val="24"/>
          <w:lang w:val="en-US"/>
        </w:rPr>
        <w:t xml:space="preserve">olecular </w:t>
      </w:r>
      <w:r w:rsidR="00D201FE" w:rsidRPr="00A01E83">
        <w:rPr>
          <w:rFonts w:ascii="Times New Roman" w:hAnsi="Times New Roman"/>
          <w:sz w:val="24"/>
          <w:lang w:val="en-US"/>
        </w:rPr>
        <w:t>O</w:t>
      </w:r>
      <w:r w:rsidRPr="00A01E83">
        <w:rPr>
          <w:rFonts w:ascii="Times New Roman" w:hAnsi="Times New Roman"/>
          <w:sz w:val="24"/>
          <w:lang w:val="en-US"/>
        </w:rPr>
        <w:t>rbital) and LUMO (</w:t>
      </w:r>
      <w:r w:rsidR="00D201FE" w:rsidRPr="00A01E83">
        <w:rPr>
          <w:rFonts w:ascii="Times New Roman" w:hAnsi="Times New Roman"/>
          <w:sz w:val="24"/>
          <w:lang w:val="en-US"/>
        </w:rPr>
        <w:t>L</w:t>
      </w:r>
      <w:r w:rsidRPr="00A01E83">
        <w:rPr>
          <w:rFonts w:ascii="Times New Roman" w:hAnsi="Times New Roman"/>
          <w:sz w:val="24"/>
          <w:lang w:val="en-US"/>
        </w:rPr>
        <w:t xml:space="preserve">owest </w:t>
      </w:r>
      <w:r w:rsidR="00D201FE" w:rsidRPr="00A01E83">
        <w:rPr>
          <w:rFonts w:ascii="Times New Roman" w:hAnsi="Times New Roman"/>
          <w:sz w:val="24"/>
          <w:lang w:val="en-US"/>
        </w:rPr>
        <w:t>U</w:t>
      </w:r>
      <w:r w:rsidRPr="00A01E83">
        <w:rPr>
          <w:rFonts w:ascii="Times New Roman" w:hAnsi="Times New Roman"/>
          <w:sz w:val="24"/>
          <w:lang w:val="en-US"/>
        </w:rPr>
        <w:t xml:space="preserve">noccupied </w:t>
      </w:r>
      <w:r w:rsidR="00D201FE" w:rsidRPr="00A01E83">
        <w:rPr>
          <w:rFonts w:ascii="Times New Roman" w:hAnsi="Times New Roman"/>
          <w:sz w:val="24"/>
          <w:lang w:val="en-US"/>
        </w:rPr>
        <w:t>M</w:t>
      </w:r>
      <w:r w:rsidRPr="00A01E83">
        <w:rPr>
          <w:rFonts w:ascii="Times New Roman" w:hAnsi="Times New Roman"/>
          <w:sz w:val="24"/>
          <w:lang w:val="en-US"/>
        </w:rPr>
        <w:t xml:space="preserve">olecular </w:t>
      </w:r>
      <w:r w:rsidR="00D201FE" w:rsidRPr="00A01E83">
        <w:rPr>
          <w:rFonts w:ascii="Times New Roman" w:hAnsi="Times New Roman"/>
          <w:sz w:val="24"/>
          <w:lang w:val="en-US"/>
        </w:rPr>
        <w:t>O</w:t>
      </w:r>
      <w:r w:rsidRPr="00A01E83">
        <w:rPr>
          <w:rFonts w:ascii="Times New Roman" w:hAnsi="Times New Roman"/>
          <w:sz w:val="24"/>
          <w:lang w:val="en-US"/>
        </w:rPr>
        <w:t>rbital)</w:t>
      </w:r>
      <w:r w:rsidR="007F3FFD" w:rsidRPr="00A01E83">
        <w:rPr>
          <w:rFonts w:ascii="Times New Roman" w:hAnsi="Times New Roman"/>
          <w:sz w:val="24"/>
          <w:lang w:val="en-US"/>
        </w:rPr>
        <w:t>,</w:t>
      </w:r>
      <w:r w:rsidRPr="00A01E83">
        <w:rPr>
          <w:rFonts w:ascii="Times New Roman" w:hAnsi="Times New Roman"/>
          <w:sz w:val="24"/>
          <w:lang w:val="en-US"/>
        </w:rPr>
        <w:t xml:space="preserve"> which are the main orbital</w:t>
      </w:r>
      <w:r w:rsidR="007F3FFD" w:rsidRPr="00A01E83">
        <w:rPr>
          <w:rFonts w:ascii="Times New Roman" w:hAnsi="Times New Roman"/>
          <w:sz w:val="24"/>
          <w:lang w:val="en-US"/>
        </w:rPr>
        <w:t>s</w:t>
      </w:r>
      <w:r w:rsidRPr="00A01E83">
        <w:rPr>
          <w:rFonts w:ascii="Times New Roman" w:hAnsi="Times New Roman"/>
          <w:sz w:val="24"/>
          <w:lang w:val="en-US"/>
        </w:rPr>
        <w:t xml:space="preserve"> taking part in chemical reaction</w:t>
      </w:r>
      <w:r w:rsidR="007F3FFD" w:rsidRPr="00A01E83">
        <w:rPr>
          <w:rFonts w:ascii="Times New Roman" w:hAnsi="Times New Roman"/>
          <w:sz w:val="24"/>
          <w:lang w:val="en-US"/>
        </w:rPr>
        <w:t>,</w:t>
      </w:r>
      <w:r w:rsidRPr="00A01E83">
        <w:rPr>
          <w:rFonts w:ascii="Times New Roman" w:hAnsi="Times New Roman"/>
          <w:sz w:val="24"/>
          <w:lang w:val="en-US"/>
        </w:rPr>
        <w:t xml:space="preserve"> are called as the </w:t>
      </w:r>
      <w:r w:rsidR="00D201FE" w:rsidRPr="00A01E83">
        <w:rPr>
          <w:rFonts w:ascii="Times New Roman" w:hAnsi="Times New Roman"/>
          <w:sz w:val="24"/>
          <w:lang w:val="en-US"/>
        </w:rPr>
        <w:t>F</w:t>
      </w:r>
      <w:r w:rsidRPr="00A01E83">
        <w:rPr>
          <w:rFonts w:ascii="Times New Roman" w:hAnsi="Times New Roman"/>
          <w:sz w:val="24"/>
          <w:lang w:val="en-US"/>
        </w:rPr>
        <w:t xml:space="preserve">rontier </w:t>
      </w:r>
      <w:r w:rsidR="00D201FE" w:rsidRPr="00A01E83">
        <w:rPr>
          <w:rFonts w:ascii="Times New Roman" w:hAnsi="Times New Roman"/>
          <w:sz w:val="24"/>
          <w:lang w:val="en-US"/>
        </w:rPr>
        <w:t>M</w:t>
      </w:r>
      <w:r w:rsidRPr="00A01E83">
        <w:rPr>
          <w:rFonts w:ascii="Times New Roman" w:hAnsi="Times New Roman"/>
          <w:sz w:val="24"/>
          <w:lang w:val="en-US"/>
        </w:rPr>
        <w:t xml:space="preserve">olecule </w:t>
      </w:r>
      <w:r w:rsidR="00D201FE" w:rsidRPr="00A01E83">
        <w:rPr>
          <w:rFonts w:ascii="Times New Roman" w:hAnsi="Times New Roman"/>
          <w:sz w:val="24"/>
          <w:lang w:val="en-US"/>
        </w:rPr>
        <w:t>O</w:t>
      </w:r>
      <w:r w:rsidRPr="00A01E83">
        <w:rPr>
          <w:rFonts w:ascii="Times New Roman" w:hAnsi="Times New Roman"/>
          <w:sz w:val="24"/>
          <w:lang w:val="en-US"/>
        </w:rPr>
        <w:t xml:space="preserve">rbitals (FMOs) [19]. </w:t>
      </w:r>
      <w:r w:rsidR="007F3FFD" w:rsidRPr="00A01E83">
        <w:rPr>
          <w:rFonts w:ascii="Times New Roman" w:hAnsi="Times New Roman"/>
          <w:sz w:val="24"/>
          <w:lang w:val="en-US"/>
        </w:rPr>
        <w:t xml:space="preserve"> </w:t>
      </w:r>
      <w:r w:rsidRPr="00A01E83">
        <w:rPr>
          <w:rFonts w:ascii="Times New Roman" w:hAnsi="Times New Roman"/>
          <w:sz w:val="24"/>
          <w:lang w:val="en-US"/>
        </w:rPr>
        <w:t>Therefore, HOMO represents the outermost molecule orbital filled by electrons and behaves as an electron donor, while LUMO can be implies as the first empty innermost molecular orbital unfilled by electron</w:t>
      </w:r>
      <w:r w:rsidR="00D201FE" w:rsidRPr="00A01E83">
        <w:rPr>
          <w:rFonts w:ascii="Times New Roman" w:hAnsi="Times New Roman"/>
          <w:sz w:val="24"/>
          <w:lang w:val="en-US"/>
        </w:rPr>
        <w:t>s</w:t>
      </w:r>
      <w:r w:rsidRPr="00A01E83">
        <w:rPr>
          <w:rFonts w:ascii="Times New Roman" w:hAnsi="Times New Roman"/>
          <w:sz w:val="24"/>
          <w:lang w:val="en-US"/>
        </w:rPr>
        <w:t xml:space="preserve"> and behaves as an electron acceptor. </w:t>
      </w:r>
      <w:r w:rsidR="007F3FFD" w:rsidRPr="00A01E83">
        <w:rPr>
          <w:rFonts w:ascii="Times New Roman" w:hAnsi="Times New Roman"/>
          <w:sz w:val="24"/>
          <w:lang w:val="en-US"/>
        </w:rPr>
        <w:t xml:space="preserve"> </w:t>
      </w:r>
      <w:r w:rsidRPr="00A01E83">
        <w:rPr>
          <w:rFonts w:ascii="Times New Roman" w:hAnsi="Times New Roman"/>
          <w:sz w:val="24"/>
          <w:lang w:val="en-US"/>
        </w:rPr>
        <w:t xml:space="preserve">The energy gap </w:t>
      </w:r>
      <w:r w:rsidR="007F3FFD" w:rsidRPr="00A01E83">
        <w:rPr>
          <w:rFonts w:ascii="Times New Roman" w:hAnsi="Times New Roman"/>
          <w:sz w:val="24"/>
          <w:lang w:val="en-US"/>
        </w:rPr>
        <w:t xml:space="preserve">formed </w:t>
      </w:r>
      <w:r w:rsidRPr="00A01E83">
        <w:rPr>
          <w:rFonts w:ascii="Times New Roman" w:hAnsi="Times New Roman"/>
          <w:sz w:val="24"/>
          <w:lang w:val="en-US"/>
        </w:rPr>
        <w:t xml:space="preserve">between HOMO and LUMO indicates the molecular chemical stability [20]. </w:t>
      </w:r>
      <w:r w:rsidR="007F3FFD" w:rsidRPr="00A01E83">
        <w:rPr>
          <w:rFonts w:ascii="Times New Roman" w:hAnsi="Times New Roman"/>
          <w:sz w:val="24"/>
          <w:lang w:val="en-US"/>
        </w:rPr>
        <w:t xml:space="preserve"> </w:t>
      </w:r>
      <w:r w:rsidRPr="00A01E83">
        <w:rPr>
          <w:rFonts w:ascii="Times New Roman" w:hAnsi="Times New Roman"/>
          <w:sz w:val="24"/>
          <w:lang w:val="en-US"/>
        </w:rPr>
        <w:t xml:space="preserve">The energy gap between HOMO and LUMO is a critical parameter to determine molecular electrical transport properties. </w:t>
      </w:r>
      <w:r w:rsidR="007F3FFD" w:rsidRPr="00A01E83">
        <w:rPr>
          <w:rFonts w:ascii="Times New Roman" w:hAnsi="Times New Roman"/>
          <w:sz w:val="24"/>
          <w:lang w:val="en-US"/>
        </w:rPr>
        <w:t xml:space="preserve"> </w:t>
      </w:r>
      <w:r w:rsidRPr="00A01E83">
        <w:rPr>
          <w:rFonts w:ascii="Times New Roman" w:hAnsi="Times New Roman"/>
          <w:sz w:val="24"/>
          <w:lang w:val="en-US"/>
        </w:rPr>
        <w:t>By using HOMO and LUMO energy values of a molecule</w:t>
      </w:r>
      <w:r w:rsidR="00EC2F4A" w:rsidRPr="00A01E83">
        <w:rPr>
          <w:rFonts w:ascii="Times New Roman" w:hAnsi="Times New Roman"/>
          <w:sz w:val="24"/>
          <w:lang w:val="en-US"/>
        </w:rPr>
        <w:t>,</w:t>
      </w:r>
      <w:r w:rsidRPr="00A01E83">
        <w:rPr>
          <w:rFonts w:ascii="Times New Roman" w:hAnsi="Times New Roman"/>
          <w:sz w:val="24"/>
          <w:lang w:val="en-US"/>
        </w:rPr>
        <w:t xml:space="preserve"> </w:t>
      </w:r>
      <w:r w:rsidR="00EC2F4A" w:rsidRPr="00A01E83">
        <w:rPr>
          <w:rFonts w:ascii="Times New Roman" w:hAnsi="Times New Roman"/>
          <w:sz w:val="24"/>
          <w:lang w:val="en-US"/>
        </w:rPr>
        <w:t xml:space="preserve">some </w:t>
      </w:r>
      <w:r w:rsidRPr="00A01E83">
        <w:rPr>
          <w:rFonts w:ascii="Times New Roman" w:hAnsi="Times New Roman"/>
          <w:sz w:val="24"/>
          <w:lang w:val="en-US"/>
        </w:rPr>
        <w:t>molecular properties such as the chemical reactivity, kinetic stability, optical polarizability, chemical hardness and softness and electronegativity</w:t>
      </w:r>
      <w:r w:rsidR="00EC2F4A" w:rsidRPr="00A01E83">
        <w:rPr>
          <w:rFonts w:ascii="Times New Roman" w:hAnsi="Times New Roman"/>
          <w:sz w:val="24"/>
          <w:lang w:val="en-US"/>
        </w:rPr>
        <w:t xml:space="preserve"> can be found</w:t>
      </w:r>
      <w:r w:rsidRPr="00A01E83">
        <w:rPr>
          <w:rFonts w:ascii="Times New Roman" w:hAnsi="Times New Roman"/>
          <w:sz w:val="24"/>
          <w:lang w:val="en-US"/>
        </w:rPr>
        <w:t xml:space="preserve">. </w:t>
      </w:r>
      <w:r w:rsidR="00EC2F4A" w:rsidRPr="00A01E83">
        <w:rPr>
          <w:rFonts w:ascii="Times New Roman" w:hAnsi="Times New Roman"/>
          <w:sz w:val="24"/>
          <w:lang w:val="en-US"/>
        </w:rPr>
        <w:t xml:space="preserve"> </w:t>
      </w:r>
      <w:r w:rsidRPr="00A01E83">
        <w:rPr>
          <w:rFonts w:ascii="Times New Roman" w:hAnsi="Times New Roman"/>
          <w:sz w:val="24"/>
          <w:lang w:val="en-US"/>
        </w:rPr>
        <w:t xml:space="preserve">The soft molecules are more polarizable than the hard ones. </w:t>
      </w:r>
      <w:r w:rsidR="00EC2F4A" w:rsidRPr="00A01E83">
        <w:rPr>
          <w:rFonts w:ascii="Times New Roman" w:hAnsi="Times New Roman"/>
          <w:sz w:val="24"/>
          <w:lang w:val="en-US"/>
        </w:rPr>
        <w:t xml:space="preserve"> </w:t>
      </w:r>
      <w:r w:rsidRPr="00A01E83">
        <w:rPr>
          <w:rFonts w:ascii="Times New Roman" w:hAnsi="Times New Roman"/>
          <w:sz w:val="24"/>
          <w:lang w:val="en-US"/>
        </w:rPr>
        <w:t xml:space="preserve">Therefore, </w:t>
      </w:r>
      <w:r w:rsidR="00EC2F4A" w:rsidRPr="00A01E83">
        <w:rPr>
          <w:rFonts w:ascii="Times New Roman" w:hAnsi="Times New Roman"/>
          <w:sz w:val="24"/>
          <w:lang w:val="en-US"/>
        </w:rPr>
        <w:t xml:space="preserve">for </w:t>
      </w:r>
      <w:r w:rsidRPr="00A01E83">
        <w:rPr>
          <w:rFonts w:ascii="Times New Roman" w:hAnsi="Times New Roman"/>
          <w:sz w:val="24"/>
          <w:lang w:val="en-US"/>
        </w:rPr>
        <w:t xml:space="preserve">soft molecules </w:t>
      </w:r>
      <w:r w:rsidR="00EC2F4A" w:rsidRPr="00A01E83">
        <w:rPr>
          <w:rFonts w:ascii="Times New Roman" w:hAnsi="Times New Roman"/>
          <w:sz w:val="24"/>
          <w:lang w:val="en-US"/>
        </w:rPr>
        <w:t xml:space="preserve">to be excites, </w:t>
      </w:r>
      <w:r w:rsidRPr="00A01E83">
        <w:rPr>
          <w:rFonts w:ascii="Times New Roman" w:hAnsi="Times New Roman"/>
          <w:sz w:val="24"/>
          <w:lang w:val="en-US"/>
        </w:rPr>
        <w:t xml:space="preserve">a small </w:t>
      </w:r>
      <w:r w:rsidR="00EC2F4A" w:rsidRPr="00A01E83">
        <w:rPr>
          <w:rFonts w:ascii="Times New Roman" w:hAnsi="Times New Roman"/>
          <w:sz w:val="24"/>
          <w:lang w:val="en-US"/>
        </w:rPr>
        <w:t xml:space="preserve">portion of excitation </w:t>
      </w:r>
      <w:r w:rsidRPr="00A01E83">
        <w:rPr>
          <w:rFonts w:ascii="Times New Roman" w:hAnsi="Times New Roman"/>
          <w:sz w:val="24"/>
          <w:lang w:val="en-US"/>
        </w:rPr>
        <w:t>energy</w:t>
      </w:r>
      <w:r w:rsidR="00EC2F4A" w:rsidRPr="00A01E83">
        <w:rPr>
          <w:rFonts w:ascii="Times New Roman" w:hAnsi="Times New Roman"/>
          <w:sz w:val="24"/>
          <w:lang w:val="en-US"/>
        </w:rPr>
        <w:t xml:space="preserve"> is required</w:t>
      </w:r>
      <w:r w:rsidRPr="00A01E83">
        <w:rPr>
          <w:rFonts w:ascii="Times New Roman" w:hAnsi="Times New Roman"/>
          <w:sz w:val="24"/>
          <w:lang w:val="en-US"/>
        </w:rPr>
        <w:t xml:space="preserve">, whereas </w:t>
      </w:r>
      <w:r w:rsidR="00EC2F4A" w:rsidRPr="00A01E83">
        <w:rPr>
          <w:rFonts w:ascii="Times New Roman" w:hAnsi="Times New Roman"/>
          <w:sz w:val="24"/>
          <w:lang w:val="en-US"/>
        </w:rPr>
        <w:t>for</w:t>
      </w:r>
      <w:r w:rsidRPr="00A01E83">
        <w:rPr>
          <w:rFonts w:ascii="Times New Roman" w:hAnsi="Times New Roman"/>
          <w:sz w:val="24"/>
          <w:lang w:val="en-US"/>
        </w:rPr>
        <w:t xml:space="preserve"> h</w:t>
      </w:r>
      <w:r w:rsidR="007926A7" w:rsidRPr="00A01E83">
        <w:rPr>
          <w:rFonts w:ascii="Times New Roman" w:hAnsi="Times New Roman"/>
          <w:sz w:val="24"/>
          <w:lang w:val="en-US"/>
        </w:rPr>
        <w:t xml:space="preserve">ard ones </w:t>
      </w:r>
      <w:r w:rsidR="00EC2F4A" w:rsidRPr="00A01E83">
        <w:rPr>
          <w:rFonts w:ascii="Times New Roman" w:hAnsi="Times New Roman"/>
          <w:sz w:val="24"/>
          <w:lang w:val="en-US"/>
        </w:rPr>
        <w:t xml:space="preserve">to be excited, </w:t>
      </w:r>
      <w:r w:rsidR="007926A7" w:rsidRPr="00A01E83">
        <w:rPr>
          <w:rFonts w:ascii="Times New Roman" w:hAnsi="Times New Roman"/>
          <w:sz w:val="24"/>
          <w:lang w:val="en-US"/>
        </w:rPr>
        <w:t xml:space="preserve">a </w:t>
      </w:r>
      <w:r w:rsidR="00EC2F4A" w:rsidRPr="00A01E83">
        <w:rPr>
          <w:rFonts w:ascii="Times New Roman" w:hAnsi="Times New Roman"/>
          <w:sz w:val="24"/>
          <w:lang w:val="en-US"/>
        </w:rPr>
        <w:t xml:space="preserve">large amount of excitation </w:t>
      </w:r>
      <w:r w:rsidR="007926A7" w:rsidRPr="00A01E83">
        <w:rPr>
          <w:rFonts w:ascii="Times New Roman" w:hAnsi="Times New Roman"/>
          <w:sz w:val="24"/>
          <w:lang w:val="en-US"/>
        </w:rPr>
        <w:t>energy</w:t>
      </w:r>
      <w:r w:rsidRPr="00A01E83">
        <w:rPr>
          <w:rFonts w:ascii="Times New Roman" w:hAnsi="Times New Roman"/>
          <w:sz w:val="24"/>
          <w:lang w:val="en-US"/>
        </w:rPr>
        <w:t xml:space="preserve"> </w:t>
      </w:r>
      <w:r w:rsidR="00EC2F4A" w:rsidRPr="00A01E83">
        <w:rPr>
          <w:rFonts w:ascii="Times New Roman" w:hAnsi="Times New Roman"/>
          <w:sz w:val="24"/>
          <w:lang w:val="en-US"/>
        </w:rPr>
        <w:t xml:space="preserve">is required </w:t>
      </w:r>
      <w:r w:rsidRPr="00A01E83">
        <w:rPr>
          <w:rFonts w:ascii="Times New Roman" w:hAnsi="Times New Roman"/>
          <w:sz w:val="24"/>
          <w:lang w:val="en-US"/>
        </w:rPr>
        <w:t>[19]</w:t>
      </w:r>
      <w:r w:rsidR="007926A7" w:rsidRPr="00A01E83">
        <w:rPr>
          <w:rFonts w:ascii="Times New Roman" w:hAnsi="Times New Roman"/>
          <w:sz w:val="24"/>
          <w:lang w:val="en-US"/>
        </w:rPr>
        <w:t xml:space="preserve">. </w:t>
      </w:r>
      <w:r w:rsidR="00EC2F4A" w:rsidRPr="00A01E83">
        <w:rPr>
          <w:rFonts w:ascii="Times New Roman" w:hAnsi="Times New Roman"/>
          <w:sz w:val="24"/>
          <w:lang w:val="en-US"/>
        </w:rPr>
        <w:t xml:space="preserve"> </w:t>
      </w:r>
      <w:r w:rsidRPr="00A01E83">
        <w:rPr>
          <w:rFonts w:ascii="Times New Roman" w:hAnsi="Times New Roman"/>
          <w:sz w:val="24"/>
          <w:lang w:val="en-US"/>
        </w:rPr>
        <w:t xml:space="preserve">In this study, using B3LYP/6-311++G(d,p) level of theory </w:t>
      </w:r>
      <w:r w:rsidRPr="00A01E83">
        <w:rPr>
          <w:rFonts w:ascii="Times New Roman" w:hAnsi="Times New Roman"/>
          <w:sz w:val="24"/>
          <w:lang w:val="en-US"/>
        </w:rPr>
        <w:lastRenderedPageBreak/>
        <w:t>HOMO-LUMO energies of structure</w:t>
      </w:r>
      <w:r w:rsidR="00EC2F4A" w:rsidRPr="00A01E83">
        <w:rPr>
          <w:rFonts w:ascii="Times New Roman" w:hAnsi="Times New Roman"/>
          <w:sz w:val="24"/>
          <w:lang w:val="en-US"/>
        </w:rPr>
        <w:t xml:space="preserve"> molecule interest in this work</w:t>
      </w:r>
      <w:r w:rsidRPr="00A01E83">
        <w:rPr>
          <w:rFonts w:ascii="Times New Roman" w:hAnsi="Times New Roman"/>
          <w:sz w:val="24"/>
          <w:lang w:val="en-US"/>
        </w:rPr>
        <w:t xml:space="preserve"> were calculated and shape of these orbitals were drawn, as it is seen in Figure 4</w:t>
      </w:r>
      <w:r w:rsidR="007926A7" w:rsidRPr="00A01E83">
        <w:rPr>
          <w:rFonts w:ascii="Times New Roman" w:hAnsi="Times New Roman"/>
          <w:sz w:val="24"/>
          <w:lang w:val="en-US"/>
        </w:rPr>
        <w:t>, by Gausswiev.</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188"/>
      </w:tblGrid>
      <w:tr w:rsidR="007926A7" w:rsidRPr="00A01E83" w:rsidTr="00AB2B63">
        <w:trPr>
          <w:trHeight w:val="1701"/>
          <w:jc w:val="center"/>
        </w:trPr>
        <w:tc>
          <w:tcPr>
            <w:tcW w:w="0" w:type="auto"/>
          </w:tcPr>
          <w:p w:rsidR="007926A7" w:rsidRPr="00A01E83" w:rsidRDefault="007926A7" w:rsidP="00BA2B6D">
            <w:pPr>
              <w:tabs>
                <w:tab w:val="left" w:pos="709"/>
              </w:tabs>
              <w:spacing w:before="240" w:after="200" w:line="360" w:lineRule="auto"/>
              <w:jc w:val="both"/>
              <w:rPr>
                <w:rFonts w:ascii="Times New Roman" w:hAnsi="Times New Roman"/>
                <w:sz w:val="24"/>
                <w:lang w:val="en-US"/>
              </w:rPr>
            </w:pPr>
            <w:r w:rsidRPr="00A01E83">
              <w:rPr>
                <w:rFonts w:ascii="Times New Roman" w:hAnsi="Times New Roman"/>
                <w:noProof/>
                <w:sz w:val="24"/>
                <w:lang w:eastAsia="tr-TR"/>
              </w:rPr>
              <w:drawing>
                <wp:inline distT="0" distB="0" distL="0" distR="0" wp14:anchorId="0663163B" wp14:editId="22588AB6">
                  <wp:extent cx="2512943" cy="1836000"/>
                  <wp:effectExtent l="0" t="0" r="1905" b="0"/>
                  <wp:docPr id="24" name="Picture 24" descr="C:\Users\user\Desktop\TFD SON\tartaric acid CONF RESiM VE TABLO\figure 1 ho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FD SON\tartaric acid CONF RESiM VE TABLO\figure 1 homo.t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302" t="23950" r="20924" b="23250"/>
                          <a:stretch/>
                        </pic:blipFill>
                        <pic:spPr bwMode="auto">
                          <a:xfrm>
                            <a:off x="0" y="0"/>
                            <a:ext cx="2512943" cy="183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Pr>
          <w:p w:rsidR="007926A7" w:rsidRPr="00A01E83" w:rsidRDefault="007926A7" w:rsidP="00BA2B6D">
            <w:pPr>
              <w:tabs>
                <w:tab w:val="left" w:pos="709"/>
              </w:tabs>
              <w:spacing w:before="240" w:after="200" w:line="360" w:lineRule="auto"/>
              <w:jc w:val="both"/>
              <w:rPr>
                <w:rFonts w:ascii="Times New Roman" w:hAnsi="Times New Roman"/>
                <w:sz w:val="24"/>
                <w:lang w:val="en-US"/>
              </w:rPr>
            </w:pPr>
            <w:r w:rsidRPr="00A01E83">
              <w:rPr>
                <w:rFonts w:ascii="Times New Roman" w:hAnsi="Times New Roman"/>
                <w:noProof/>
                <w:sz w:val="24"/>
                <w:lang w:eastAsia="tr-TR"/>
              </w:rPr>
              <w:drawing>
                <wp:inline distT="0" distB="0" distL="0" distR="0" wp14:anchorId="39CE2137" wp14:editId="33DCFE31">
                  <wp:extent cx="2522250" cy="2124000"/>
                  <wp:effectExtent l="0" t="0" r="0" b="0"/>
                  <wp:docPr id="7" name="Picture 7" descr="C:\Users\user\Desktop\TFD SON\tartaric acid CONF RESiM VE TABLO\figure 2 lu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TFD SON\tartaric acid CONF RESiM VE TABLO\figure 2 lumo.t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8991" t="20713" r="14539" b="14845"/>
                          <a:stretch/>
                        </pic:blipFill>
                        <pic:spPr bwMode="auto">
                          <a:xfrm>
                            <a:off x="0" y="0"/>
                            <a:ext cx="2522250" cy="2124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926A7" w:rsidRPr="00A01E83" w:rsidTr="007926A7">
        <w:trPr>
          <w:trHeight w:val="20"/>
          <w:jc w:val="center"/>
        </w:trPr>
        <w:tc>
          <w:tcPr>
            <w:tcW w:w="0" w:type="auto"/>
          </w:tcPr>
          <w:p w:rsidR="007926A7" w:rsidRPr="00A01E83" w:rsidRDefault="007926A7" w:rsidP="007926A7">
            <w:pPr>
              <w:tabs>
                <w:tab w:val="left" w:pos="709"/>
              </w:tabs>
              <w:jc w:val="center"/>
              <w:rPr>
                <w:rFonts w:ascii="Times New Roman" w:hAnsi="Times New Roman"/>
                <w:sz w:val="24"/>
              </w:rPr>
            </w:pPr>
            <w:r w:rsidRPr="00A01E83">
              <w:rPr>
                <w:rFonts w:ascii="Times New Roman" w:hAnsi="Times New Roman"/>
                <w:noProof/>
                <w:sz w:val="24"/>
                <w:szCs w:val="24"/>
                <w:lang w:eastAsia="tr-TR"/>
              </w:rPr>
              <w:t xml:space="preserve">(a) </w:t>
            </w:r>
            <w:r w:rsidRPr="00A01E83">
              <w:rPr>
                <w:rFonts w:ascii="Times New Roman" w:hAnsi="Times New Roman"/>
                <w:sz w:val="24"/>
                <w:szCs w:val="24"/>
              </w:rPr>
              <w:t>E(HOMO) = −0.31657</w:t>
            </w:r>
          </w:p>
        </w:tc>
        <w:tc>
          <w:tcPr>
            <w:tcW w:w="0" w:type="auto"/>
          </w:tcPr>
          <w:p w:rsidR="007926A7" w:rsidRPr="00A01E83" w:rsidRDefault="007926A7" w:rsidP="007926A7">
            <w:pPr>
              <w:tabs>
                <w:tab w:val="left" w:pos="709"/>
              </w:tabs>
              <w:jc w:val="center"/>
              <w:rPr>
                <w:rFonts w:ascii="Times New Roman" w:hAnsi="Times New Roman"/>
                <w:sz w:val="24"/>
              </w:rPr>
            </w:pPr>
            <w:r w:rsidRPr="00A01E83">
              <w:rPr>
                <w:rFonts w:ascii="Times New Roman" w:hAnsi="Times New Roman"/>
                <w:noProof/>
                <w:sz w:val="24"/>
                <w:szCs w:val="24"/>
                <w:lang w:eastAsia="tr-TR"/>
              </w:rPr>
              <w:t xml:space="preserve">(b) </w:t>
            </w:r>
            <w:r w:rsidRPr="00A01E83">
              <w:rPr>
                <w:rFonts w:ascii="Times New Roman" w:hAnsi="Times New Roman"/>
                <w:sz w:val="24"/>
                <w:szCs w:val="24"/>
              </w:rPr>
              <w:t>E(LUMO) = −0.05223</w:t>
            </w:r>
          </w:p>
        </w:tc>
      </w:tr>
    </w:tbl>
    <w:p w:rsidR="00BA2B6D" w:rsidRPr="00A01E83" w:rsidRDefault="00BA2B6D" w:rsidP="007926A7">
      <w:pPr>
        <w:tabs>
          <w:tab w:val="left" w:pos="709"/>
        </w:tabs>
        <w:spacing w:before="240" w:line="360" w:lineRule="auto"/>
        <w:jc w:val="center"/>
        <w:rPr>
          <w:rFonts w:ascii="Times New Roman" w:hAnsi="Times New Roman"/>
          <w:sz w:val="24"/>
          <w:lang w:val="en-US"/>
        </w:rPr>
      </w:pPr>
      <w:r w:rsidRPr="00A01E83">
        <w:rPr>
          <w:rFonts w:ascii="Times New Roman" w:hAnsi="Times New Roman"/>
          <w:b/>
          <w:sz w:val="24"/>
          <w:lang w:val="en-US"/>
        </w:rPr>
        <w:t>Figure 4.</w:t>
      </w:r>
      <w:r w:rsidRPr="00A01E83">
        <w:rPr>
          <w:rFonts w:ascii="Times New Roman" w:hAnsi="Times New Roman"/>
          <w:sz w:val="24"/>
          <w:lang w:val="en-US"/>
        </w:rPr>
        <w:t xml:space="preserve"> (a) HOMO and (b)-LUMO energies of the tartaric acid</w:t>
      </w:r>
    </w:p>
    <w:p w:rsidR="007926A7" w:rsidRPr="00A01E83" w:rsidRDefault="007926A7" w:rsidP="007926A7">
      <w:pPr>
        <w:tabs>
          <w:tab w:val="left" w:pos="709"/>
        </w:tabs>
        <w:spacing w:before="240" w:line="360" w:lineRule="auto"/>
        <w:jc w:val="both"/>
        <w:rPr>
          <w:rFonts w:ascii="Times New Roman" w:hAnsi="Times New Roman"/>
          <w:sz w:val="24"/>
          <w:lang w:val="en-US"/>
        </w:rPr>
      </w:pPr>
      <w:r w:rsidRPr="00A01E83">
        <w:rPr>
          <w:rFonts w:ascii="Times New Roman" w:hAnsi="Times New Roman"/>
          <w:sz w:val="24"/>
          <w:lang w:val="en-US"/>
        </w:rPr>
        <w:t>Some thermodynamic properties of tartaric acid were given in Table 3.</w:t>
      </w:r>
    </w:p>
    <w:p w:rsidR="00734A8B" w:rsidRPr="00A01E83" w:rsidRDefault="00734A8B" w:rsidP="007926A7">
      <w:pPr>
        <w:tabs>
          <w:tab w:val="left" w:pos="709"/>
        </w:tabs>
        <w:spacing w:before="240" w:line="360" w:lineRule="auto"/>
        <w:jc w:val="both"/>
        <w:rPr>
          <w:rFonts w:ascii="Times New Roman" w:hAnsi="Times New Roman"/>
          <w:sz w:val="24"/>
          <w:lang w:val="en-US"/>
        </w:rPr>
      </w:pPr>
    </w:p>
    <w:p w:rsidR="007926A7" w:rsidRPr="00A01E83" w:rsidRDefault="007926A7" w:rsidP="007926A7">
      <w:pPr>
        <w:tabs>
          <w:tab w:val="left" w:pos="709"/>
        </w:tabs>
        <w:spacing w:before="240" w:line="360" w:lineRule="auto"/>
        <w:jc w:val="both"/>
        <w:rPr>
          <w:rFonts w:ascii="Times New Roman" w:hAnsi="Times New Roman"/>
          <w:sz w:val="24"/>
          <w:lang w:val="en-US"/>
        </w:rPr>
      </w:pPr>
    </w:p>
    <w:tbl>
      <w:tblPr>
        <w:tblStyle w:val="TableGrid2"/>
        <w:tblW w:w="90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1064"/>
        <w:gridCol w:w="4164"/>
        <w:gridCol w:w="1843"/>
      </w:tblGrid>
      <w:tr w:rsidR="00BA2B6D" w:rsidRPr="00A01E83" w:rsidTr="00EF7E4C">
        <w:trPr>
          <w:trHeight w:val="397"/>
          <w:jc w:val="center"/>
        </w:trPr>
        <w:tc>
          <w:tcPr>
            <w:tcW w:w="9074" w:type="dxa"/>
            <w:gridSpan w:val="4"/>
            <w:tcBorders>
              <w:top w:val="nil"/>
              <w:left w:val="nil"/>
              <w:bottom w:val="single" w:sz="4" w:space="0" w:color="auto"/>
              <w:right w:val="nil"/>
            </w:tcBorders>
            <w:hideMark/>
          </w:tcPr>
          <w:p w:rsidR="00BA2B6D" w:rsidRPr="00A01E83" w:rsidRDefault="00BA2B6D" w:rsidP="007926A7">
            <w:pPr>
              <w:spacing w:line="360" w:lineRule="auto"/>
              <w:ind w:firstLine="284"/>
              <w:jc w:val="center"/>
              <w:rPr>
                <w:rFonts w:ascii="Times New Roman" w:eastAsia="Times New Roman" w:hAnsi="Times New Roman"/>
                <w:b/>
                <w:sz w:val="24"/>
                <w:szCs w:val="24"/>
                <w:lang w:val="en-US"/>
              </w:rPr>
            </w:pPr>
            <w:r w:rsidRPr="00A01E83">
              <w:rPr>
                <w:rFonts w:ascii="Times New Roman" w:eastAsia="Times New Roman" w:hAnsi="Times New Roman"/>
                <w:b/>
                <w:sz w:val="24"/>
                <w:szCs w:val="24"/>
                <w:lang w:val="en-US"/>
              </w:rPr>
              <w:t xml:space="preserve">Table 3. </w:t>
            </w:r>
            <w:r w:rsidRPr="00A01E83">
              <w:rPr>
                <w:rFonts w:ascii="Times New Roman" w:eastAsia="Times New Roman" w:hAnsi="Times New Roman"/>
                <w:sz w:val="24"/>
                <w:szCs w:val="24"/>
                <w:lang w:val="en-US"/>
              </w:rPr>
              <w:t xml:space="preserve">Thermodynamic parameters of </w:t>
            </w:r>
            <w:r w:rsidRPr="00A01E83">
              <w:rPr>
                <w:rFonts w:ascii="Times New Roman" w:eastAsia="Times New Roman" w:hAnsi="Times New Roman"/>
                <w:bCs/>
                <w:sz w:val="24"/>
                <w:szCs w:val="24"/>
                <w:lang w:val="en-US"/>
              </w:rPr>
              <w:t>tartaric acid molecule</w:t>
            </w:r>
          </w:p>
        </w:tc>
      </w:tr>
      <w:tr w:rsidR="00BA2B6D" w:rsidRPr="00A01E83" w:rsidTr="00EF7E4C">
        <w:trPr>
          <w:trHeight w:val="397"/>
          <w:jc w:val="center"/>
        </w:trPr>
        <w:tc>
          <w:tcPr>
            <w:tcW w:w="3067" w:type="dxa"/>
            <w:gridSpan w:val="2"/>
            <w:tcBorders>
              <w:top w:val="single" w:sz="4" w:space="0" w:color="auto"/>
              <w:left w:val="nil"/>
              <w:bottom w:val="single" w:sz="4" w:space="0" w:color="auto"/>
              <w:right w:val="nil"/>
            </w:tcBorders>
            <w:hideMark/>
          </w:tcPr>
          <w:p w:rsidR="00BA2B6D" w:rsidRPr="00A01E83" w:rsidRDefault="00BA2B6D" w:rsidP="00BA2B6D">
            <w:pPr>
              <w:ind w:firstLine="284"/>
              <w:jc w:val="both"/>
              <w:rPr>
                <w:rFonts w:ascii="Times New Roman" w:eastAsia="Times New Roman" w:hAnsi="Times New Roman"/>
                <w:b/>
                <w:lang w:val="en-US"/>
              </w:rPr>
            </w:pPr>
            <w:r w:rsidRPr="00A01E83">
              <w:rPr>
                <w:rFonts w:ascii="Times New Roman" w:eastAsia="Times New Roman" w:hAnsi="Times New Roman"/>
                <w:b/>
                <w:lang w:val="en-US"/>
              </w:rPr>
              <w:t>Thermal energy, E (kcal/mol)</w:t>
            </w:r>
          </w:p>
        </w:tc>
        <w:tc>
          <w:tcPr>
            <w:tcW w:w="6007" w:type="dxa"/>
            <w:gridSpan w:val="2"/>
            <w:tcBorders>
              <w:top w:val="single" w:sz="4" w:space="0" w:color="auto"/>
              <w:left w:val="nil"/>
              <w:bottom w:val="single" w:sz="4" w:space="0" w:color="auto"/>
              <w:right w:val="nil"/>
            </w:tcBorders>
            <w:hideMark/>
          </w:tcPr>
          <w:p w:rsidR="00BA2B6D" w:rsidRPr="00A01E83" w:rsidRDefault="00BA2B6D" w:rsidP="00BA2B6D">
            <w:pPr>
              <w:ind w:firstLine="284"/>
              <w:jc w:val="both"/>
              <w:rPr>
                <w:rFonts w:ascii="Times New Roman" w:eastAsia="Times New Roman" w:hAnsi="Times New Roman"/>
                <w:b/>
                <w:lang w:val="en-US"/>
              </w:rPr>
            </w:pPr>
            <w:r w:rsidRPr="00A01E83">
              <w:rPr>
                <w:rFonts w:ascii="Times New Roman" w:eastAsia="Times New Roman" w:hAnsi="Times New Roman"/>
                <w:b/>
                <w:lang w:val="en-US"/>
              </w:rPr>
              <w:t>Entropy, S (cal/mol K)</w:t>
            </w:r>
          </w:p>
        </w:tc>
      </w:tr>
      <w:tr w:rsidR="00BA2B6D" w:rsidRPr="00A01E83" w:rsidTr="00EF7E4C">
        <w:trPr>
          <w:trHeight w:val="397"/>
          <w:jc w:val="center"/>
        </w:trPr>
        <w:tc>
          <w:tcPr>
            <w:tcW w:w="2003" w:type="dxa"/>
            <w:tcBorders>
              <w:top w:val="single" w:sz="4" w:space="0" w:color="auto"/>
              <w:left w:val="nil"/>
              <w:bottom w:val="nil"/>
              <w:right w:val="nil"/>
            </w:tcBorders>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Electronic</w:t>
            </w:r>
          </w:p>
        </w:tc>
        <w:tc>
          <w:tcPr>
            <w:tcW w:w="0" w:type="auto"/>
            <w:tcBorders>
              <w:top w:val="single" w:sz="4" w:space="0" w:color="auto"/>
              <w:left w:val="nil"/>
              <w:bottom w:val="nil"/>
              <w:right w:val="nil"/>
            </w:tcBorders>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0.000</w:t>
            </w:r>
          </w:p>
        </w:tc>
        <w:tc>
          <w:tcPr>
            <w:tcW w:w="4164" w:type="dxa"/>
            <w:tcBorders>
              <w:top w:val="single" w:sz="4" w:space="0" w:color="auto"/>
              <w:left w:val="nil"/>
              <w:bottom w:val="nil"/>
              <w:right w:val="nil"/>
            </w:tcBorders>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Electronic</w:t>
            </w:r>
          </w:p>
        </w:tc>
        <w:tc>
          <w:tcPr>
            <w:tcW w:w="1843" w:type="dxa"/>
            <w:tcBorders>
              <w:top w:val="single" w:sz="4" w:space="0" w:color="auto"/>
              <w:left w:val="nil"/>
              <w:bottom w:val="nil"/>
              <w:right w:val="nil"/>
            </w:tcBorders>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0.000</w:t>
            </w:r>
          </w:p>
        </w:tc>
      </w:tr>
      <w:tr w:rsidR="00BA2B6D" w:rsidRPr="00A01E83" w:rsidTr="00EF7E4C">
        <w:trPr>
          <w:trHeight w:val="397"/>
          <w:jc w:val="center"/>
        </w:trPr>
        <w:tc>
          <w:tcPr>
            <w:tcW w:w="2003" w:type="dxa"/>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Translational</w:t>
            </w:r>
          </w:p>
        </w:tc>
        <w:tc>
          <w:tcPr>
            <w:tcW w:w="0" w:type="auto"/>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0.889</w:t>
            </w:r>
          </w:p>
        </w:tc>
        <w:tc>
          <w:tcPr>
            <w:tcW w:w="4164" w:type="dxa"/>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Translational</w:t>
            </w:r>
          </w:p>
        </w:tc>
        <w:tc>
          <w:tcPr>
            <w:tcW w:w="1843" w:type="dxa"/>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40.927</w:t>
            </w:r>
          </w:p>
        </w:tc>
      </w:tr>
      <w:tr w:rsidR="00BA2B6D" w:rsidRPr="00A01E83" w:rsidTr="00EF7E4C">
        <w:trPr>
          <w:trHeight w:val="397"/>
          <w:jc w:val="center"/>
        </w:trPr>
        <w:tc>
          <w:tcPr>
            <w:tcW w:w="2003" w:type="dxa"/>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Rotational</w:t>
            </w:r>
          </w:p>
        </w:tc>
        <w:tc>
          <w:tcPr>
            <w:tcW w:w="0" w:type="auto"/>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0.889</w:t>
            </w:r>
          </w:p>
        </w:tc>
        <w:tc>
          <w:tcPr>
            <w:tcW w:w="4164" w:type="dxa"/>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Rotational</w:t>
            </w:r>
          </w:p>
        </w:tc>
        <w:tc>
          <w:tcPr>
            <w:tcW w:w="1843" w:type="dxa"/>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29.656</w:t>
            </w:r>
          </w:p>
        </w:tc>
      </w:tr>
      <w:tr w:rsidR="00BA2B6D" w:rsidRPr="00A01E83" w:rsidTr="00EF7E4C">
        <w:trPr>
          <w:trHeight w:val="397"/>
          <w:jc w:val="center"/>
        </w:trPr>
        <w:tc>
          <w:tcPr>
            <w:tcW w:w="2003" w:type="dxa"/>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Vibrational</w:t>
            </w:r>
          </w:p>
        </w:tc>
        <w:tc>
          <w:tcPr>
            <w:tcW w:w="0" w:type="auto"/>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76.950</w:t>
            </w:r>
          </w:p>
        </w:tc>
        <w:tc>
          <w:tcPr>
            <w:tcW w:w="4164" w:type="dxa"/>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Vibrational</w:t>
            </w:r>
          </w:p>
        </w:tc>
        <w:tc>
          <w:tcPr>
            <w:tcW w:w="1843" w:type="dxa"/>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24.278</w:t>
            </w:r>
          </w:p>
        </w:tc>
      </w:tr>
      <w:tr w:rsidR="00BA2B6D" w:rsidRPr="00A01E83" w:rsidTr="00EF7E4C">
        <w:trPr>
          <w:trHeight w:val="397"/>
          <w:jc w:val="center"/>
        </w:trPr>
        <w:tc>
          <w:tcPr>
            <w:tcW w:w="2003" w:type="dxa"/>
            <w:hideMark/>
          </w:tcPr>
          <w:p w:rsidR="00BA2B6D" w:rsidRPr="00A01E83" w:rsidRDefault="00BA2B6D" w:rsidP="00BA2B6D">
            <w:pPr>
              <w:ind w:firstLine="284"/>
              <w:jc w:val="both"/>
              <w:rPr>
                <w:rFonts w:ascii="Times New Roman" w:eastAsia="Times New Roman" w:hAnsi="Times New Roman"/>
                <w:b/>
                <w:lang w:val="en-US"/>
              </w:rPr>
            </w:pPr>
            <w:r w:rsidRPr="00A01E83">
              <w:rPr>
                <w:rFonts w:ascii="Times New Roman" w:eastAsia="Times New Roman" w:hAnsi="Times New Roman"/>
                <w:b/>
                <w:lang w:val="en-US"/>
              </w:rPr>
              <w:t>Total</w:t>
            </w:r>
          </w:p>
        </w:tc>
        <w:tc>
          <w:tcPr>
            <w:tcW w:w="0" w:type="auto"/>
            <w:hideMark/>
          </w:tcPr>
          <w:p w:rsidR="00BA2B6D" w:rsidRPr="00A01E83" w:rsidRDefault="00BA2B6D" w:rsidP="00BA2B6D">
            <w:pPr>
              <w:ind w:firstLine="284"/>
              <w:jc w:val="both"/>
              <w:rPr>
                <w:rFonts w:ascii="Times New Roman" w:eastAsia="Times New Roman" w:hAnsi="Times New Roman"/>
                <w:b/>
                <w:lang w:val="en-US"/>
              </w:rPr>
            </w:pPr>
            <w:r w:rsidRPr="00A01E83">
              <w:rPr>
                <w:rFonts w:ascii="Times New Roman" w:eastAsia="Times New Roman" w:hAnsi="Times New Roman"/>
                <w:b/>
                <w:lang w:val="en-US"/>
              </w:rPr>
              <w:t>78.728</w:t>
            </w:r>
          </w:p>
        </w:tc>
        <w:tc>
          <w:tcPr>
            <w:tcW w:w="4164" w:type="dxa"/>
            <w:hideMark/>
          </w:tcPr>
          <w:p w:rsidR="00BA2B6D" w:rsidRPr="00A01E83" w:rsidRDefault="00BA2B6D" w:rsidP="00BA2B6D">
            <w:pPr>
              <w:ind w:firstLine="284"/>
              <w:jc w:val="both"/>
              <w:rPr>
                <w:rFonts w:ascii="Times New Roman" w:eastAsia="Times New Roman" w:hAnsi="Times New Roman"/>
                <w:b/>
                <w:lang w:val="en-US"/>
              </w:rPr>
            </w:pPr>
            <w:r w:rsidRPr="00A01E83">
              <w:rPr>
                <w:rFonts w:ascii="Times New Roman" w:eastAsia="Times New Roman" w:hAnsi="Times New Roman"/>
                <w:b/>
                <w:lang w:val="en-US"/>
              </w:rPr>
              <w:t>Total</w:t>
            </w:r>
          </w:p>
        </w:tc>
        <w:tc>
          <w:tcPr>
            <w:tcW w:w="1843" w:type="dxa"/>
            <w:hideMark/>
          </w:tcPr>
          <w:p w:rsidR="00BA2B6D" w:rsidRPr="00A01E83" w:rsidRDefault="00BA2B6D" w:rsidP="00BA2B6D">
            <w:pPr>
              <w:ind w:firstLine="284"/>
              <w:jc w:val="both"/>
              <w:rPr>
                <w:rFonts w:ascii="Times New Roman" w:eastAsia="Times New Roman" w:hAnsi="Times New Roman"/>
                <w:b/>
                <w:lang w:val="en-US"/>
              </w:rPr>
            </w:pPr>
            <w:r w:rsidRPr="00A01E83">
              <w:rPr>
                <w:rFonts w:ascii="Times New Roman" w:eastAsia="Times New Roman" w:hAnsi="Times New Roman"/>
                <w:b/>
                <w:lang w:val="en-US"/>
              </w:rPr>
              <w:t>94.861</w:t>
            </w:r>
          </w:p>
        </w:tc>
      </w:tr>
      <w:tr w:rsidR="00BA2B6D" w:rsidRPr="00A01E83" w:rsidTr="00EF7E4C">
        <w:trPr>
          <w:trHeight w:val="397"/>
          <w:jc w:val="center"/>
        </w:trPr>
        <w:tc>
          <w:tcPr>
            <w:tcW w:w="3067" w:type="dxa"/>
            <w:gridSpan w:val="2"/>
            <w:tcBorders>
              <w:top w:val="nil"/>
              <w:left w:val="nil"/>
              <w:bottom w:val="single" w:sz="4" w:space="0" w:color="auto"/>
              <w:right w:val="nil"/>
            </w:tcBorders>
            <w:hideMark/>
          </w:tcPr>
          <w:p w:rsidR="00BA2B6D" w:rsidRPr="00A01E83" w:rsidRDefault="00BA2B6D" w:rsidP="00BA2B6D">
            <w:pPr>
              <w:ind w:firstLine="284"/>
              <w:jc w:val="both"/>
              <w:rPr>
                <w:rFonts w:ascii="Times New Roman" w:eastAsia="Times New Roman" w:hAnsi="Times New Roman"/>
                <w:b/>
                <w:lang w:val="en-US"/>
              </w:rPr>
            </w:pPr>
            <w:r w:rsidRPr="00A01E83">
              <w:rPr>
                <w:rFonts w:ascii="Times New Roman" w:eastAsia="Times New Roman" w:hAnsi="Times New Roman"/>
                <w:b/>
                <w:lang w:val="en-US"/>
              </w:rPr>
              <w:t>Heat capacity, C</w:t>
            </w:r>
            <w:r w:rsidRPr="00A01E83">
              <w:rPr>
                <w:rFonts w:ascii="Times New Roman" w:eastAsia="Times New Roman" w:hAnsi="Times New Roman"/>
                <w:b/>
                <w:vertAlign w:val="subscript"/>
                <w:lang w:val="en-US"/>
              </w:rPr>
              <w:t>v</w:t>
            </w:r>
            <w:r w:rsidRPr="00A01E83">
              <w:rPr>
                <w:rFonts w:ascii="Times New Roman" w:eastAsia="Times New Roman" w:hAnsi="Times New Roman"/>
                <w:b/>
                <w:lang w:val="en-US"/>
              </w:rPr>
              <w:t xml:space="preserve"> (cal/mol K)</w:t>
            </w:r>
          </w:p>
        </w:tc>
        <w:tc>
          <w:tcPr>
            <w:tcW w:w="4164" w:type="dxa"/>
          </w:tcPr>
          <w:p w:rsidR="00BA2B6D" w:rsidRPr="00A01E83" w:rsidRDefault="00BA2B6D" w:rsidP="00BA2B6D">
            <w:pPr>
              <w:ind w:firstLine="284"/>
              <w:jc w:val="both"/>
              <w:rPr>
                <w:rFonts w:ascii="Times New Roman" w:eastAsia="Times New Roman" w:hAnsi="Times New Roman"/>
                <w:lang w:val="en-US"/>
              </w:rPr>
            </w:pPr>
          </w:p>
        </w:tc>
        <w:tc>
          <w:tcPr>
            <w:tcW w:w="1843" w:type="dxa"/>
          </w:tcPr>
          <w:p w:rsidR="00BA2B6D" w:rsidRPr="00A01E83" w:rsidRDefault="00BA2B6D" w:rsidP="00BA2B6D">
            <w:pPr>
              <w:ind w:firstLine="284"/>
              <w:jc w:val="both"/>
              <w:rPr>
                <w:rFonts w:ascii="Times New Roman" w:eastAsia="Times New Roman" w:hAnsi="Times New Roman"/>
                <w:lang w:val="en-US"/>
              </w:rPr>
            </w:pPr>
          </w:p>
        </w:tc>
      </w:tr>
      <w:tr w:rsidR="00BA2B6D" w:rsidRPr="00A01E83" w:rsidTr="00EF7E4C">
        <w:trPr>
          <w:gridAfter w:val="2"/>
          <w:wAfter w:w="6007" w:type="dxa"/>
          <w:trHeight w:val="397"/>
          <w:jc w:val="center"/>
        </w:trPr>
        <w:tc>
          <w:tcPr>
            <w:tcW w:w="2003" w:type="dxa"/>
            <w:tcBorders>
              <w:top w:val="single" w:sz="4" w:space="0" w:color="auto"/>
              <w:left w:val="nil"/>
              <w:bottom w:val="nil"/>
              <w:right w:val="nil"/>
            </w:tcBorders>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Electronic</w:t>
            </w:r>
          </w:p>
        </w:tc>
        <w:tc>
          <w:tcPr>
            <w:tcW w:w="0" w:type="auto"/>
            <w:tcBorders>
              <w:top w:val="single" w:sz="4" w:space="0" w:color="auto"/>
              <w:left w:val="nil"/>
              <w:bottom w:val="nil"/>
              <w:right w:val="nil"/>
            </w:tcBorders>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0.000</w:t>
            </w:r>
          </w:p>
        </w:tc>
      </w:tr>
      <w:tr w:rsidR="00BA2B6D" w:rsidRPr="00A01E83" w:rsidTr="00EF7E4C">
        <w:trPr>
          <w:trHeight w:val="397"/>
          <w:jc w:val="center"/>
        </w:trPr>
        <w:tc>
          <w:tcPr>
            <w:tcW w:w="2003" w:type="dxa"/>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Translational</w:t>
            </w:r>
          </w:p>
        </w:tc>
        <w:tc>
          <w:tcPr>
            <w:tcW w:w="0" w:type="auto"/>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2.981</w:t>
            </w:r>
          </w:p>
        </w:tc>
        <w:tc>
          <w:tcPr>
            <w:tcW w:w="4164" w:type="dxa"/>
            <w:hideMark/>
          </w:tcPr>
          <w:p w:rsidR="00BA2B6D" w:rsidRPr="00A01E83" w:rsidRDefault="00BA2B6D" w:rsidP="00BA2B6D">
            <w:pPr>
              <w:ind w:firstLine="284"/>
              <w:jc w:val="right"/>
              <w:rPr>
                <w:rFonts w:ascii="Times New Roman" w:eastAsia="Times New Roman" w:hAnsi="Times New Roman"/>
                <w:lang w:val="en-US"/>
              </w:rPr>
            </w:pPr>
            <w:r w:rsidRPr="00A01E83">
              <w:rPr>
                <w:rFonts w:ascii="Times New Roman" w:eastAsia="Times New Roman" w:hAnsi="Times New Roman"/>
                <w:lang w:val="en-US"/>
              </w:rPr>
              <w:t>Zero-point vibrational energy (kcal/mol)</w:t>
            </w:r>
          </w:p>
        </w:tc>
        <w:tc>
          <w:tcPr>
            <w:tcW w:w="1843" w:type="dxa"/>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72.89054</w:t>
            </w:r>
          </w:p>
        </w:tc>
      </w:tr>
      <w:tr w:rsidR="00BA2B6D" w:rsidRPr="00A01E83" w:rsidTr="00EF7E4C">
        <w:trPr>
          <w:trHeight w:val="397"/>
          <w:jc w:val="center"/>
        </w:trPr>
        <w:tc>
          <w:tcPr>
            <w:tcW w:w="2003" w:type="dxa"/>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Rotational</w:t>
            </w:r>
          </w:p>
        </w:tc>
        <w:tc>
          <w:tcPr>
            <w:tcW w:w="0" w:type="auto"/>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2.981</w:t>
            </w:r>
          </w:p>
        </w:tc>
        <w:tc>
          <w:tcPr>
            <w:tcW w:w="4164" w:type="dxa"/>
            <w:hideMark/>
          </w:tcPr>
          <w:p w:rsidR="00BA2B6D" w:rsidRPr="00A01E83" w:rsidRDefault="00BA2B6D" w:rsidP="00BA2B6D">
            <w:pPr>
              <w:ind w:firstLine="284"/>
              <w:jc w:val="right"/>
              <w:rPr>
                <w:rFonts w:ascii="Times New Roman" w:eastAsia="Times New Roman" w:hAnsi="Times New Roman"/>
                <w:lang w:val="en-US"/>
              </w:rPr>
            </w:pPr>
            <w:r w:rsidRPr="00A01E83">
              <w:rPr>
                <w:rFonts w:ascii="Times New Roman" w:eastAsia="Times New Roman" w:hAnsi="Times New Roman"/>
                <w:lang w:val="en-US"/>
              </w:rPr>
              <w:t>Sum of electronic and zero-point energies    (Hartree/Particle)</w:t>
            </w:r>
          </w:p>
        </w:tc>
        <w:tc>
          <w:tcPr>
            <w:tcW w:w="1843" w:type="dxa"/>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-607.487633</w:t>
            </w:r>
          </w:p>
        </w:tc>
      </w:tr>
      <w:tr w:rsidR="00BA2B6D" w:rsidRPr="00A01E83" w:rsidTr="00EF7E4C">
        <w:trPr>
          <w:trHeight w:val="397"/>
          <w:jc w:val="center"/>
        </w:trPr>
        <w:tc>
          <w:tcPr>
            <w:tcW w:w="2003" w:type="dxa"/>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Vibrational</w:t>
            </w:r>
          </w:p>
        </w:tc>
        <w:tc>
          <w:tcPr>
            <w:tcW w:w="0" w:type="auto"/>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28.434</w:t>
            </w:r>
          </w:p>
        </w:tc>
        <w:tc>
          <w:tcPr>
            <w:tcW w:w="4164" w:type="dxa"/>
            <w:hideMark/>
          </w:tcPr>
          <w:p w:rsidR="00BA2B6D" w:rsidRPr="00A01E83" w:rsidRDefault="00BA2B6D" w:rsidP="00BA2B6D">
            <w:pPr>
              <w:ind w:firstLine="284"/>
              <w:jc w:val="right"/>
              <w:rPr>
                <w:rFonts w:ascii="Times New Roman" w:eastAsia="Times New Roman" w:hAnsi="Times New Roman"/>
                <w:lang w:val="en-US"/>
              </w:rPr>
            </w:pPr>
            <w:r w:rsidRPr="00A01E83">
              <w:rPr>
                <w:rFonts w:ascii="Times New Roman" w:eastAsia="Times New Roman" w:hAnsi="Times New Roman"/>
                <w:lang w:val="en-US"/>
              </w:rPr>
              <w:t>Sum of electronic and thermal free energies (Hartree/Particle)</w:t>
            </w:r>
          </w:p>
        </w:tc>
        <w:tc>
          <w:tcPr>
            <w:tcW w:w="1843" w:type="dxa"/>
            <w:hideMark/>
          </w:tcPr>
          <w:p w:rsidR="00BA2B6D" w:rsidRPr="00A01E83" w:rsidRDefault="00BA2B6D" w:rsidP="00BA2B6D">
            <w:pPr>
              <w:ind w:firstLine="284"/>
              <w:jc w:val="both"/>
              <w:rPr>
                <w:rFonts w:ascii="Times New Roman" w:eastAsia="Times New Roman" w:hAnsi="Times New Roman"/>
                <w:lang w:val="en-US"/>
              </w:rPr>
            </w:pPr>
            <w:r w:rsidRPr="00A01E83">
              <w:rPr>
                <w:rFonts w:ascii="Times New Roman" w:eastAsia="Times New Roman" w:hAnsi="Times New Roman"/>
                <w:lang w:val="en-US"/>
              </w:rPr>
              <w:t>-607.522458</w:t>
            </w:r>
          </w:p>
        </w:tc>
      </w:tr>
      <w:tr w:rsidR="00BA2B6D" w:rsidRPr="00A01E83" w:rsidTr="00EF7E4C">
        <w:trPr>
          <w:trHeight w:val="397"/>
          <w:jc w:val="center"/>
        </w:trPr>
        <w:tc>
          <w:tcPr>
            <w:tcW w:w="2003" w:type="dxa"/>
            <w:tcBorders>
              <w:top w:val="nil"/>
              <w:left w:val="nil"/>
              <w:bottom w:val="single" w:sz="4" w:space="0" w:color="auto"/>
              <w:right w:val="nil"/>
            </w:tcBorders>
            <w:hideMark/>
          </w:tcPr>
          <w:p w:rsidR="00BA2B6D" w:rsidRPr="00A01E83" w:rsidRDefault="00BA2B6D" w:rsidP="00BA2B6D">
            <w:pPr>
              <w:ind w:firstLine="284"/>
              <w:jc w:val="both"/>
              <w:rPr>
                <w:rFonts w:ascii="Times New Roman" w:eastAsia="Times New Roman" w:hAnsi="Times New Roman"/>
                <w:b/>
                <w:lang w:val="en-US"/>
              </w:rPr>
            </w:pPr>
            <w:r w:rsidRPr="00A01E83">
              <w:rPr>
                <w:rFonts w:ascii="Times New Roman" w:eastAsia="Times New Roman" w:hAnsi="Times New Roman"/>
                <w:b/>
                <w:lang w:val="en-US"/>
              </w:rPr>
              <w:t>Total</w:t>
            </w:r>
          </w:p>
        </w:tc>
        <w:tc>
          <w:tcPr>
            <w:tcW w:w="0" w:type="auto"/>
            <w:tcBorders>
              <w:top w:val="nil"/>
              <w:left w:val="nil"/>
              <w:bottom w:val="single" w:sz="4" w:space="0" w:color="auto"/>
              <w:right w:val="nil"/>
            </w:tcBorders>
            <w:hideMark/>
          </w:tcPr>
          <w:p w:rsidR="00BA2B6D" w:rsidRPr="00A01E83" w:rsidRDefault="00BA2B6D" w:rsidP="00BA2B6D">
            <w:pPr>
              <w:ind w:firstLine="284"/>
              <w:jc w:val="both"/>
              <w:rPr>
                <w:rFonts w:ascii="Times New Roman" w:eastAsia="Times New Roman" w:hAnsi="Times New Roman"/>
                <w:b/>
                <w:lang w:val="en-US"/>
              </w:rPr>
            </w:pPr>
            <w:r w:rsidRPr="00A01E83">
              <w:rPr>
                <w:rFonts w:ascii="Times New Roman" w:eastAsia="Times New Roman" w:hAnsi="Times New Roman"/>
                <w:b/>
                <w:lang w:val="en-US"/>
              </w:rPr>
              <w:t>34.395</w:t>
            </w:r>
          </w:p>
        </w:tc>
        <w:tc>
          <w:tcPr>
            <w:tcW w:w="4164" w:type="dxa"/>
            <w:tcBorders>
              <w:top w:val="nil"/>
              <w:left w:val="nil"/>
              <w:bottom w:val="single" w:sz="4" w:space="0" w:color="auto"/>
              <w:right w:val="nil"/>
            </w:tcBorders>
          </w:tcPr>
          <w:p w:rsidR="00BA2B6D" w:rsidRPr="00A01E83" w:rsidRDefault="00BA2B6D" w:rsidP="00F218D3">
            <w:pPr>
              <w:jc w:val="both"/>
              <w:rPr>
                <w:rFonts w:ascii="Times New Roman" w:eastAsia="Times New Roman" w:hAnsi="Times New Roman"/>
                <w:b/>
                <w:lang w:val="en-US"/>
              </w:rPr>
            </w:pPr>
          </w:p>
        </w:tc>
        <w:tc>
          <w:tcPr>
            <w:tcW w:w="1843" w:type="dxa"/>
            <w:tcBorders>
              <w:top w:val="nil"/>
              <w:left w:val="nil"/>
              <w:bottom w:val="single" w:sz="4" w:space="0" w:color="auto"/>
              <w:right w:val="nil"/>
            </w:tcBorders>
          </w:tcPr>
          <w:p w:rsidR="00BA2B6D" w:rsidRPr="00A01E83" w:rsidRDefault="00BA2B6D" w:rsidP="00BA2B6D">
            <w:pPr>
              <w:ind w:firstLine="284"/>
              <w:jc w:val="both"/>
              <w:rPr>
                <w:rFonts w:ascii="Times New Roman" w:eastAsia="Times New Roman" w:hAnsi="Times New Roman"/>
                <w:b/>
                <w:lang w:val="en-US"/>
              </w:rPr>
            </w:pPr>
          </w:p>
        </w:tc>
      </w:tr>
    </w:tbl>
    <w:p w:rsidR="00F173E9" w:rsidRPr="00A01E83" w:rsidRDefault="00F173E9" w:rsidP="004F66F3">
      <w:pPr>
        <w:pStyle w:val="Paragraph"/>
        <w:rPr>
          <w:sz w:val="24"/>
        </w:rPr>
      </w:pPr>
    </w:p>
    <w:p w:rsidR="004F66F3" w:rsidRPr="00A01E83" w:rsidRDefault="004F66F3" w:rsidP="00357B43">
      <w:pPr>
        <w:pStyle w:val="ListParagraph"/>
        <w:numPr>
          <w:ilvl w:val="0"/>
          <w:numId w:val="1"/>
        </w:numPr>
        <w:spacing w:line="360" w:lineRule="auto"/>
        <w:jc w:val="both"/>
        <w:rPr>
          <w:rFonts w:ascii="Times New Roman" w:hAnsi="Times New Roman"/>
          <w:b/>
          <w:sz w:val="24"/>
          <w:szCs w:val="24"/>
        </w:rPr>
      </w:pPr>
      <w:r w:rsidRPr="00A01E83">
        <w:rPr>
          <w:rFonts w:ascii="Times New Roman" w:hAnsi="Times New Roman"/>
          <w:b/>
          <w:sz w:val="24"/>
          <w:szCs w:val="24"/>
        </w:rPr>
        <w:t>CONCLUCION</w:t>
      </w:r>
    </w:p>
    <w:p w:rsidR="004F66F3" w:rsidRPr="00A01E83" w:rsidRDefault="004F66F3" w:rsidP="004F66F3">
      <w:pPr>
        <w:tabs>
          <w:tab w:val="left" w:pos="709"/>
        </w:tabs>
        <w:spacing w:before="240" w:line="360" w:lineRule="auto"/>
        <w:jc w:val="both"/>
        <w:rPr>
          <w:rFonts w:ascii="Times New Roman" w:hAnsi="Times New Roman"/>
          <w:sz w:val="24"/>
          <w:lang w:val="en-US"/>
        </w:rPr>
      </w:pPr>
      <w:r w:rsidRPr="00A01E83">
        <w:rPr>
          <w:rFonts w:ascii="Times New Roman" w:hAnsi="Times New Roman"/>
          <w:sz w:val="24"/>
          <w:lang w:val="en-US"/>
        </w:rPr>
        <w:t xml:space="preserve">DFT calculations on molecular structure and conformational analysis of Tartaric acid were performed for the first time in this study. </w:t>
      </w:r>
      <w:r w:rsidR="009A1FDC" w:rsidRPr="00A01E83">
        <w:rPr>
          <w:rFonts w:ascii="Times New Roman" w:hAnsi="Times New Roman"/>
          <w:sz w:val="24"/>
          <w:lang w:val="en-US"/>
        </w:rPr>
        <w:t xml:space="preserve"> </w:t>
      </w:r>
      <w:r w:rsidRPr="00A01E83">
        <w:rPr>
          <w:rFonts w:ascii="Times New Roman" w:hAnsi="Times New Roman"/>
          <w:sz w:val="24"/>
          <w:lang w:val="en-US"/>
        </w:rPr>
        <w:t xml:space="preserve">The calculated energies and dipole moments of eight different conformers and the molecular structural parameters of the most stable conformer were given. </w:t>
      </w:r>
      <w:r w:rsidR="00DC1FC4" w:rsidRPr="00A01E83">
        <w:rPr>
          <w:rFonts w:ascii="Times New Roman" w:hAnsi="Times New Roman"/>
          <w:sz w:val="24"/>
          <w:lang w:val="en-US"/>
        </w:rPr>
        <w:t>The most stable structure</w:t>
      </w:r>
      <w:r w:rsidR="00B02BC6" w:rsidRPr="00A01E83">
        <w:rPr>
          <w:rFonts w:ascii="Times New Roman" w:hAnsi="Times New Roman"/>
          <w:sz w:val="24"/>
          <w:lang w:val="en-US"/>
        </w:rPr>
        <w:t>s</w:t>
      </w:r>
      <w:r w:rsidR="00DC1FC4" w:rsidRPr="00A01E83">
        <w:rPr>
          <w:rFonts w:ascii="Times New Roman" w:hAnsi="Times New Roman"/>
          <w:sz w:val="24"/>
          <w:lang w:val="en-US"/>
        </w:rPr>
        <w:t xml:space="preserve"> energy and dipole moment value</w:t>
      </w:r>
      <w:r w:rsidR="00B02BC6" w:rsidRPr="00A01E83">
        <w:rPr>
          <w:rFonts w:ascii="Times New Roman" w:hAnsi="Times New Roman"/>
          <w:sz w:val="24"/>
          <w:lang w:val="en-US"/>
        </w:rPr>
        <w:t>s were -607.6037915 H</w:t>
      </w:r>
      <w:r w:rsidR="00DC1FC4" w:rsidRPr="00A01E83">
        <w:rPr>
          <w:rFonts w:ascii="Times New Roman" w:hAnsi="Times New Roman"/>
          <w:sz w:val="24"/>
          <w:lang w:val="en-US"/>
        </w:rPr>
        <w:t xml:space="preserve">artree and 3.3503 D, respectively. </w:t>
      </w:r>
      <w:r w:rsidR="00B02BC6" w:rsidRPr="00A01E83">
        <w:rPr>
          <w:rFonts w:ascii="Times New Roman" w:hAnsi="Times New Roman"/>
          <w:sz w:val="24"/>
          <w:lang w:val="en-US"/>
        </w:rPr>
        <w:t>Relationship between structure and activity of the tartaric acid molecule can be studied in terms of MEP.</w:t>
      </w:r>
      <w:r w:rsidR="002B3488" w:rsidRPr="00A01E83">
        <w:rPr>
          <w:rFonts w:ascii="Times New Roman" w:hAnsi="Times New Roman"/>
          <w:sz w:val="24"/>
          <w:lang w:val="en-US"/>
        </w:rPr>
        <w:t xml:space="preserve">  Besides, n</w:t>
      </w:r>
      <w:r w:rsidRPr="00A01E83">
        <w:rPr>
          <w:rFonts w:ascii="Times New Roman" w:hAnsi="Times New Roman"/>
          <w:sz w:val="24"/>
          <w:lang w:val="en-US"/>
        </w:rPr>
        <w:t xml:space="preserve">on-covalent interactions were studied by MEP’s. As seen in the Fig. 3, the negative region is mainly localized on the O14 atom. </w:t>
      </w:r>
      <w:r w:rsidR="009A1FDC" w:rsidRPr="00A01E83">
        <w:rPr>
          <w:rFonts w:ascii="Times New Roman" w:hAnsi="Times New Roman"/>
          <w:sz w:val="24"/>
          <w:lang w:val="en-US"/>
        </w:rPr>
        <w:t xml:space="preserve"> </w:t>
      </w:r>
      <w:r w:rsidRPr="00A01E83">
        <w:rPr>
          <w:rFonts w:ascii="Times New Roman" w:hAnsi="Times New Roman"/>
          <w:sz w:val="24"/>
          <w:lang w:val="en-US"/>
        </w:rPr>
        <w:t xml:space="preserve">However, positive region is localized on the H2 and H8 atoms.  Thus, we can conclude that these regions are the sites correspond to the hydrogen bondings of tartaric acid. </w:t>
      </w:r>
      <w:r w:rsidR="009A1FDC" w:rsidRPr="00A01E83">
        <w:rPr>
          <w:rFonts w:ascii="Times New Roman" w:hAnsi="Times New Roman"/>
          <w:sz w:val="24"/>
          <w:lang w:val="en-US"/>
        </w:rPr>
        <w:t xml:space="preserve"> Parameters </w:t>
      </w:r>
      <w:r w:rsidR="00B344EF" w:rsidRPr="00A01E83">
        <w:rPr>
          <w:rFonts w:ascii="Times New Roman" w:hAnsi="Times New Roman"/>
          <w:sz w:val="24"/>
          <w:lang w:val="en-US"/>
        </w:rPr>
        <w:t xml:space="preserve">needed to be known, </w:t>
      </w:r>
      <w:r w:rsidR="009A1FDC" w:rsidRPr="00A01E83">
        <w:rPr>
          <w:rFonts w:ascii="Times New Roman" w:hAnsi="Times New Roman"/>
          <w:sz w:val="24"/>
          <w:lang w:val="en-US"/>
        </w:rPr>
        <w:t>such as</w:t>
      </w:r>
      <w:r w:rsidRPr="00A01E83">
        <w:rPr>
          <w:rFonts w:ascii="Times New Roman" w:hAnsi="Times New Roman"/>
          <w:sz w:val="24"/>
          <w:lang w:val="en-US"/>
        </w:rPr>
        <w:t xml:space="preserve"> chemical reactivity, kinetic stability, optical polarizability, chemical hardness or softness and electronegativity</w:t>
      </w:r>
      <w:r w:rsidR="00B344EF" w:rsidRPr="00A01E83">
        <w:rPr>
          <w:rFonts w:ascii="Times New Roman" w:hAnsi="Times New Roman"/>
          <w:sz w:val="24"/>
          <w:lang w:val="en-US"/>
        </w:rPr>
        <w:t>,</w:t>
      </w:r>
      <w:r w:rsidR="00342ECC" w:rsidRPr="00A01E83">
        <w:rPr>
          <w:rFonts w:ascii="Times New Roman" w:hAnsi="Times New Roman"/>
          <w:sz w:val="24"/>
          <w:lang w:val="en-US"/>
        </w:rPr>
        <w:t xml:space="preserve"> can be </w:t>
      </w:r>
      <w:r w:rsidR="00F44E96" w:rsidRPr="00A01E83">
        <w:rPr>
          <w:rFonts w:ascii="Times New Roman" w:hAnsi="Times New Roman"/>
          <w:sz w:val="24"/>
          <w:lang w:val="en-US"/>
        </w:rPr>
        <w:t xml:space="preserve">found </w:t>
      </w:r>
      <w:r w:rsidRPr="00A01E83">
        <w:rPr>
          <w:rFonts w:ascii="Times New Roman" w:hAnsi="Times New Roman"/>
          <w:sz w:val="24"/>
          <w:lang w:val="en-US"/>
        </w:rPr>
        <w:t>by</w:t>
      </w:r>
      <w:r w:rsidR="00F218D3" w:rsidRPr="00A01E83">
        <w:rPr>
          <w:rFonts w:ascii="Times New Roman" w:hAnsi="Times New Roman"/>
          <w:sz w:val="24"/>
          <w:lang w:val="en-US"/>
        </w:rPr>
        <w:t xml:space="preserve"> using</w:t>
      </w:r>
      <w:r w:rsidRPr="00A01E83">
        <w:rPr>
          <w:rFonts w:ascii="Times New Roman" w:hAnsi="Times New Roman"/>
          <w:sz w:val="24"/>
          <w:lang w:val="en-US"/>
        </w:rPr>
        <w:t xml:space="preserve"> HOMO-LUMO energies. </w:t>
      </w:r>
      <w:r w:rsidR="00007015" w:rsidRPr="00A01E83">
        <w:rPr>
          <w:rFonts w:ascii="Times New Roman" w:hAnsi="Times New Roman"/>
          <w:sz w:val="24"/>
          <w:lang w:val="en-US"/>
        </w:rPr>
        <w:t>HOMO and LUMO</w:t>
      </w:r>
      <w:r w:rsidR="008D4995" w:rsidRPr="00A01E83">
        <w:rPr>
          <w:rFonts w:ascii="Times New Roman" w:hAnsi="Times New Roman"/>
          <w:sz w:val="24"/>
          <w:lang w:val="en-US"/>
        </w:rPr>
        <w:t xml:space="preserve"> energy</w:t>
      </w:r>
      <w:r w:rsidR="00007015" w:rsidRPr="00A01E83">
        <w:rPr>
          <w:rFonts w:ascii="Times New Roman" w:hAnsi="Times New Roman"/>
          <w:sz w:val="24"/>
          <w:lang w:val="en-US"/>
        </w:rPr>
        <w:t xml:space="preserve"> values have been found </w:t>
      </w:r>
      <w:r w:rsidR="00007015" w:rsidRPr="00A01E83">
        <w:rPr>
          <w:rFonts w:ascii="Times New Roman" w:hAnsi="Times New Roman"/>
          <w:sz w:val="24"/>
          <w:szCs w:val="24"/>
        </w:rPr>
        <w:t>−0.31657, −0.05223</w:t>
      </w:r>
      <w:r w:rsidR="00F218D3" w:rsidRPr="00A01E83">
        <w:rPr>
          <w:rFonts w:ascii="Times New Roman" w:hAnsi="Times New Roman"/>
          <w:sz w:val="24"/>
          <w:szCs w:val="24"/>
        </w:rPr>
        <w:t xml:space="preserve"> Hartree</w:t>
      </w:r>
      <w:r w:rsidR="00010CAC" w:rsidRPr="00A01E83">
        <w:rPr>
          <w:rFonts w:ascii="Times New Roman" w:hAnsi="Times New Roman"/>
          <w:sz w:val="24"/>
          <w:szCs w:val="24"/>
        </w:rPr>
        <w:t xml:space="preserve"> and 8.61437 eV and 1.41126 eV</w:t>
      </w:r>
      <w:r w:rsidR="00A0115E" w:rsidRPr="00A01E83">
        <w:rPr>
          <w:rFonts w:ascii="Times New Roman" w:hAnsi="Times New Roman"/>
          <w:sz w:val="24"/>
          <w:szCs w:val="24"/>
        </w:rPr>
        <w:t xml:space="preserve"> respectively</w:t>
      </w:r>
      <w:r w:rsidR="00010CAC" w:rsidRPr="00A01E83">
        <w:rPr>
          <w:rFonts w:ascii="Times New Roman" w:hAnsi="Times New Roman"/>
          <w:sz w:val="24"/>
          <w:szCs w:val="24"/>
        </w:rPr>
        <w:t xml:space="preserve"> that corresponds to 7.19311 eV bandgap value</w:t>
      </w:r>
      <w:r w:rsidR="00A0115E" w:rsidRPr="00A01E83">
        <w:rPr>
          <w:rFonts w:ascii="Times New Roman" w:hAnsi="Times New Roman"/>
          <w:sz w:val="24"/>
          <w:szCs w:val="24"/>
        </w:rPr>
        <w:t>.</w:t>
      </w:r>
      <w:r w:rsidR="00007015" w:rsidRPr="00A01E83">
        <w:rPr>
          <w:rFonts w:ascii="Times New Roman" w:hAnsi="Times New Roman"/>
          <w:sz w:val="24"/>
          <w:szCs w:val="24"/>
        </w:rPr>
        <w:t xml:space="preserve"> </w:t>
      </w:r>
      <w:r w:rsidR="00B344EF" w:rsidRPr="00A01E83">
        <w:rPr>
          <w:rFonts w:ascii="Times New Roman" w:hAnsi="Times New Roman"/>
          <w:sz w:val="24"/>
          <w:lang w:val="en-US"/>
        </w:rPr>
        <w:t xml:space="preserve"> </w:t>
      </w:r>
      <w:r w:rsidRPr="00A01E83">
        <w:rPr>
          <w:rFonts w:ascii="Times New Roman" w:hAnsi="Times New Roman"/>
          <w:sz w:val="24"/>
          <w:lang w:val="en-US"/>
        </w:rPr>
        <w:t xml:space="preserve">Some thermodynamic parameters </w:t>
      </w:r>
      <w:r w:rsidR="0008697B" w:rsidRPr="00A01E83">
        <w:rPr>
          <w:rFonts w:ascii="Times New Roman" w:hAnsi="Times New Roman"/>
          <w:sz w:val="24"/>
          <w:lang w:val="en-US"/>
        </w:rPr>
        <w:t xml:space="preserve">have been </w:t>
      </w:r>
      <w:r w:rsidRPr="00A01E83">
        <w:rPr>
          <w:rFonts w:ascii="Times New Roman" w:hAnsi="Times New Roman"/>
          <w:sz w:val="24"/>
          <w:lang w:val="en-US"/>
        </w:rPr>
        <w:t>given for further researchers in this study.</w:t>
      </w:r>
    </w:p>
    <w:p w:rsidR="00AE45FA" w:rsidRPr="00A01E83" w:rsidRDefault="004F66F3" w:rsidP="00AE45FA">
      <w:pPr>
        <w:tabs>
          <w:tab w:val="left" w:pos="709"/>
        </w:tabs>
        <w:spacing w:before="240" w:line="360" w:lineRule="auto"/>
        <w:jc w:val="both"/>
        <w:rPr>
          <w:rFonts w:ascii="Times New Roman" w:hAnsi="Times New Roman"/>
          <w:b/>
          <w:sz w:val="24"/>
          <w:lang w:val="en-US"/>
        </w:rPr>
      </w:pPr>
      <w:r w:rsidRPr="00A01E83">
        <w:rPr>
          <w:rFonts w:ascii="Times New Roman" w:hAnsi="Times New Roman"/>
          <w:b/>
          <w:sz w:val="24"/>
          <w:lang w:val="en-US"/>
        </w:rPr>
        <w:t>REFERENCES</w:t>
      </w:r>
    </w:p>
    <w:p w:rsidR="00AE45FA" w:rsidRPr="00A01E83" w:rsidRDefault="00AE45FA" w:rsidP="001C5999">
      <w:pPr>
        <w:pStyle w:val="EndNoteBibliography"/>
        <w:numPr>
          <w:ilvl w:val="0"/>
          <w:numId w:val="8"/>
        </w:numPr>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t>Kontogiannopoulos KN, Patsios SI, Karabelas AJ. Tartaric acid recovery from winery lees using cation exchange resin: Optimization by Response Surface Methodology. Separation and Purification Technology. 2016; 165:32-41.</w:t>
      </w:r>
    </w:p>
    <w:p w:rsidR="00AE45FA" w:rsidRPr="00A01E83" w:rsidRDefault="00AE45FA" w:rsidP="001C5999">
      <w:pPr>
        <w:pStyle w:val="EndNoteBibliography"/>
        <w:numPr>
          <w:ilvl w:val="0"/>
          <w:numId w:val="8"/>
        </w:numPr>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t>Berger RG. Flavours and fragrances: chemistry, bioprocessing and sustainability: Springer Science &amp; Business Media; 2007.</w:t>
      </w:r>
    </w:p>
    <w:p w:rsidR="00AE45FA" w:rsidRPr="00A01E83" w:rsidRDefault="00AE45FA" w:rsidP="001C5999">
      <w:pPr>
        <w:pStyle w:val="EndNoteBibliography"/>
        <w:numPr>
          <w:ilvl w:val="0"/>
          <w:numId w:val="8"/>
        </w:numPr>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t>Stern Ft, Beevers C. The crystal structure of tartaric acid. Acta Crystallographica. 1950; 3 (5):341-6.</w:t>
      </w:r>
    </w:p>
    <w:p w:rsidR="001C5999" w:rsidRPr="00A01E83" w:rsidRDefault="00AE45FA" w:rsidP="001C5999">
      <w:pPr>
        <w:pStyle w:val="EndNoteBibliography"/>
        <w:numPr>
          <w:ilvl w:val="0"/>
          <w:numId w:val="8"/>
        </w:numPr>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t>Okaya Y, Stemple Nt, Kay M. Refinement of the structure of D-tartaric acid by X-ray and neutron diffraction. Acta Crystallographica. 1966; 21 (2):237-43.</w:t>
      </w:r>
    </w:p>
    <w:p w:rsidR="00AE45FA" w:rsidRPr="00A01E83" w:rsidRDefault="00AE45FA" w:rsidP="001C5999">
      <w:pPr>
        <w:pStyle w:val="EndNoteBibliography"/>
        <w:numPr>
          <w:ilvl w:val="0"/>
          <w:numId w:val="8"/>
        </w:numPr>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t>Polavarapu P, Ewig C, Chandramouly T. Conformations of tartaric acid and its esters. Journal of the American Chemical Society. 1987; 109 (24):7382-6.</w:t>
      </w:r>
    </w:p>
    <w:p w:rsidR="00AE45FA" w:rsidRPr="00A01E83" w:rsidRDefault="00AE45FA" w:rsidP="001C5999">
      <w:pPr>
        <w:pStyle w:val="EndNoteBibliography"/>
        <w:numPr>
          <w:ilvl w:val="0"/>
          <w:numId w:val="8"/>
        </w:numPr>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lastRenderedPageBreak/>
        <w:t>Barron L, Gargaro A, Hecht L, Polavarapu P, Sugeta H. Experimental and ab initio theoretical vibrational Raman optical activity of tartaric acid. Spectrochimica Acta Part A: Molecular Spectroscopy. 1992; 48 (8):1051-66.</w:t>
      </w:r>
    </w:p>
    <w:p w:rsidR="00AE45FA" w:rsidRPr="00A01E83" w:rsidRDefault="00AE45FA" w:rsidP="001C5999">
      <w:pPr>
        <w:pStyle w:val="EndNoteBibliography"/>
        <w:numPr>
          <w:ilvl w:val="0"/>
          <w:numId w:val="8"/>
        </w:numPr>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t>Drozd M, Marchewka M. The structure, vibrational spectra and nonlinear optical properties of the l-lysine× tartaric acid complex—Theoretical studies. Spectrochimica Acta Part A: Molecular and Biomolecular Spectroscopy. 2006; 64 (1):6-23.</w:t>
      </w:r>
    </w:p>
    <w:p w:rsidR="00AE45FA" w:rsidRPr="00A01E83" w:rsidRDefault="00AE45FA" w:rsidP="001C5999">
      <w:pPr>
        <w:pStyle w:val="EndNoteBibliography"/>
        <w:numPr>
          <w:ilvl w:val="0"/>
          <w:numId w:val="8"/>
        </w:numPr>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t>Sarıkaya, E. Karakaş, and Ö. Dereli. "Study on molecular structure and vibrational spectra of 5, 7-dimethoxycoumarin using DFT: A combined experimental and quantum chemical approach." Optics and Spectroscopy117.2 (2014): 240-249.</w:t>
      </w:r>
    </w:p>
    <w:p w:rsidR="00AE45FA" w:rsidRPr="00A01E83" w:rsidRDefault="00FB751D" w:rsidP="001C5999">
      <w:pPr>
        <w:pStyle w:val="EndNoteBibliography"/>
        <w:numPr>
          <w:ilvl w:val="0"/>
          <w:numId w:val="8"/>
        </w:numPr>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t>Gökce, H., &amp; Bahçeli, S. (2010). Analysis of molecular structure and vibrational spectra of 1 (2H)-phthalazinone. Journal of Molecular Structure, 967(1), 42-46.</w:t>
      </w:r>
    </w:p>
    <w:p w:rsidR="00357CED" w:rsidRPr="00A01E83" w:rsidRDefault="00357CED" w:rsidP="001C5999">
      <w:pPr>
        <w:pStyle w:val="EndNoteBibliography"/>
        <w:numPr>
          <w:ilvl w:val="0"/>
          <w:numId w:val="8"/>
        </w:numPr>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t>Gökce, H., &amp; Bahçeli, S. (2011). Quantum chemical computations of 1, 3-phenylenediacetic acid. Spectrochimica Acta Part A: Molecular and Biomolecular Spectroscopy, 78(2), 803-808.</w:t>
      </w:r>
    </w:p>
    <w:p w:rsidR="00AE45FA" w:rsidRPr="00A01E83" w:rsidRDefault="005D4AA7" w:rsidP="001C5999">
      <w:pPr>
        <w:pStyle w:val="EndNoteBibliography"/>
        <w:numPr>
          <w:ilvl w:val="0"/>
          <w:numId w:val="8"/>
        </w:numPr>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t>Gökce, H., &amp; Bahçeli, S. (2011). Analysis of molecular structure and vibrational spectra of 2-(2′-thienyl) pyridine. Journal of Molecular Structure, 1005(1), 100-106.</w:t>
      </w:r>
    </w:p>
    <w:p w:rsidR="00AE45FA" w:rsidRPr="00A01E83" w:rsidRDefault="00842F70" w:rsidP="001C5999">
      <w:pPr>
        <w:pStyle w:val="EndNoteBibliography"/>
        <w:numPr>
          <w:ilvl w:val="0"/>
          <w:numId w:val="8"/>
        </w:numPr>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t>Tanak, H., Koçak, F., &amp; Ağar, E. (2016). A combined experimental (XRD, FT-IR, and UV–Vis) and DFT computational studies on (E)-N-[4-bromo-2-(trifluromethoxy) phenyl]-1-(5-nitrothiophen-2-yl) methanimine. Molecular Physics, 114(2), 197-212.</w:t>
      </w:r>
    </w:p>
    <w:p w:rsidR="00AE45FA" w:rsidRPr="00A01E83" w:rsidRDefault="005D0BB4" w:rsidP="001C5999">
      <w:pPr>
        <w:pStyle w:val="EndNoteBibliography"/>
        <w:numPr>
          <w:ilvl w:val="0"/>
          <w:numId w:val="8"/>
        </w:numPr>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t>Tanak, H. (2014). Molecular structure, spectroscopic (FT-IR and UV-Vis) and DFT quantum-chemical studies on 2-[(2, 4-Dimethylphenyl) iminomethyl]-6-methylphenol. Molecular Physics, 112(11), 1553-1565.</w:t>
      </w:r>
      <w:r w:rsidR="00AE45FA" w:rsidRPr="00A01E83">
        <w:rPr>
          <w:rFonts w:ascii="Times New Roman" w:hAnsi="Times New Roman"/>
          <w:sz w:val="24"/>
          <w:szCs w:val="24"/>
        </w:rPr>
        <w:t>Y. Erdogdu, Spectrochim. Acta Part A 106 (2013) 25e33.</w:t>
      </w:r>
    </w:p>
    <w:p w:rsidR="00357CED" w:rsidRPr="00A01E83" w:rsidRDefault="00357CED" w:rsidP="001C5999">
      <w:pPr>
        <w:pStyle w:val="EndNoteBibliography"/>
        <w:numPr>
          <w:ilvl w:val="0"/>
          <w:numId w:val="8"/>
        </w:numPr>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t>Erdogdu, Y. (2013). Investigations of FT-IR, FT-Raman, FT-NMR spectra and quantum chemical computations of Esculetin molecule. Spectrochimica Acta Part A: Molecular and Biomolecular Spectroscopy, 106, 25-33.</w:t>
      </w:r>
    </w:p>
    <w:p w:rsidR="00AE45FA" w:rsidRPr="00A01E83" w:rsidRDefault="003B0147" w:rsidP="001C5999">
      <w:pPr>
        <w:pStyle w:val="EndNoteBibliography"/>
        <w:numPr>
          <w:ilvl w:val="0"/>
          <w:numId w:val="8"/>
        </w:numPr>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lastRenderedPageBreak/>
        <w:t>Erdogdu, Y., Eskioǧlu, B., &amp; Güllüoǧlu, M. T. (2012). Theoretical investigations on the molecular structure and vibrational spectral analysis of 4-methyl 2-phenylimidazole. Optics and Spectroscopy, 113(6), 596-606.</w:t>
      </w:r>
    </w:p>
    <w:p w:rsidR="00233EC0" w:rsidRPr="00A01E83" w:rsidRDefault="00357CED" w:rsidP="001C5999">
      <w:pPr>
        <w:pStyle w:val="EndNoteBibliography"/>
        <w:numPr>
          <w:ilvl w:val="0"/>
          <w:numId w:val="8"/>
        </w:numPr>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t>Erdogdu, Y., Drozd, M., &amp; Marchewka, M. K. (2012). Structural, calorimetric and vibrational investigations of 2, 3 and 4-hydroxyanilinium perchlorate: A theoretical and experimental study. Vibrational Spectroscopy, 58, 169-180.</w:t>
      </w:r>
    </w:p>
    <w:p w:rsidR="00AE45FA" w:rsidRPr="00A01E83" w:rsidRDefault="00AE45FA" w:rsidP="001C5999">
      <w:pPr>
        <w:pStyle w:val="EndNoteBibliography"/>
        <w:numPr>
          <w:ilvl w:val="0"/>
          <w:numId w:val="8"/>
        </w:numPr>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t>Spartan 08, Wavefunction Inc., Irvine, CA 92612, USA, 2008.</w:t>
      </w:r>
    </w:p>
    <w:p w:rsidR="00AE45FA" w:rsidRPr="00A01E83" w:rsidRDefault="00AE45FA" w:rsidP="001C5999">
      <w:pPr>
        <w:pStyle w:val="EndNoteBibliography"/>
        <w:numPr>
          <w:ilvl w:val="0"/>
          <w:numId w:val="8"/>
        </w:numPr>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t>Gaussian 03, Revision E.01, M.J. Frisch, G.W. Trucks, H.B. Schlegel, G.E. Scuseria,M.A. Robb, J.R. Cheeseman, J.A. Montgomery, Jr., T. Vreven, K.N. Kudin, J.C.Burant, J.M. Millam, S.S. Iyengar, J. Tomasi, V. Barone, B. Mennucci, M. Cossi, G.Scalmani, N. Rega,G.A. Petersson, H. Nakatsuji, M. Hada, M. Ehara, K. Toyota, R.Fukuda, J. asegawa, M. Ishida, T. Nakajima, Y. Honda, O. Kitao, H. Nakai, M.Klene, X. Li, J.E. Knox, H. P. Hratchian, J.B. Cross, C. Adamo, J. Jaramillo, R.Gomperts, R.E. Stratmann, O. Yazyev,A.J. Austin, R. Cammi, C. Pomelli, J.W.Ochterski, P.Y. Ayala, K. Morokuma, G.A. Voth, P. Salvador, J.J. Dannenberg, V.G.Zakrzewski, S. Dapprich, A.D. Daniels, M.C. Strain, O. Farkas, D.K. Malick, A.D.Rabuck, K. Raghavachari, J.B. Foresman, J.V. Ortiz, Q. Cui, A.G. Baboul, S.Clifford, J. ioslowski, B.B. Stefanov, G. Liu, A. Liashenko, P. Piskorz, I. Komaromi,R.L. Martin, D.J. Fox, T. Keith, M.A. Al-Laham, C.Y. Peng, A. Nanayakkara, M.Challacombe, P.M.W. Gill, B. Johnson, W. Chen, M.W. Wong, C. Gonzalez, J.A.Pople, Gaussian, Inc., Pittsburgh, PA, 2003.</w:t>
      </w:r>
    </w:p>
    <w:p w:rsidR="004F66F3" w:rsidRPr="00A01E83" w:rsidRDefault="00233EC0" w:rsidP="001C5999">
      <w:pPr>
        <w:pStyle w:val="EndNoteBibliography"/>
        <w:numPr>
          <w:ilvl w:val="0"/>
          <w:numId w:val="8"/>
        </w:numPr>
        <w:tabs>
          <w:tab w:val="left" w:pos="709"/>
        </w:tabs>
        <w:spacing w:before="240" w:after="0" w:line="360" w:lineRule="auto"/>
        <w:ind w:left="357" w:hanging="357"/>
        <w:jc w:val="both"/>
        <w:rPr>
          <w:rFonts w:ascii="Times New Roman" w:hAnsi="Times New Roman"/>
          <w:sz w:val="24"/>
          <w:szCs w:val="24"/>
        </w:rPr>
      </w:pPr>
      <w:r w:rsidRPr="00A01E83">
        <w:rPr>
          <w:rFonts w:ascii="Times New Roman" w:hAnsi="Times New Roman"/>
          <w:sz w:val="24"/>
          <w:szCs w:val="24"/>
        </w:rPr>
        <w:t>Gökce, H., &amp; Bahçeli, S. (2013). FT-IR, Micro-Raman and UV–vis spectroscopic and quantum chemical investigations of free 2, 2′-dithiodipyridine and its metal (Co, Cu and Zn) halide complexes. Spectrochimica Acta Part A: Molecular and Biomolecular Spectroscopy, 114, 61-73.</w:t>
      </w:r>
      <w:r w:rsidR="00AE45FA" w:rsidRPr="00A01E83">
        <w:rPr>
          <w:rFonts w:ascii="Times New Roman" w:hAnsi="Times New Roman"/>
          <w:sz w:val="24"/>
          <w:szCs w:val="24"/>
        </w:rPr>
        <w:t>K. Fukui, Science 218 (4574) (1982) 747–754.</w:t>
      </w:r>
    </w:p>
    <w:p w:rsidR="00233EC0" w:rsidRPr="00A01E83" w:rsidRDefault="008F6C73" w:rsidP="001C5999">
      <w:pPr>
        <w:pStyle w:val="ListParagraph"/>
        <w:numPr>
          <w:ilvl w:val="0"/>
          <w:numId w:val="8"/>
        </w:numPr>
        <w:spacing w:before="240" w:line="360" w:lineRule="auto"/>
        <w:ind w:left="357" w:hanging="357"/>
        <w:jc w:val="both"/>
        <w:rPr>
          <w:rFonts w:ascii="Times New Roman" w:hAnsi="Times New Roman"/>
          <w:noProof/>
          <w:sz w:val="24"/>
          <w:szCs w:val="24"/>
          <w:lang w:val="en-US"/>
        </w:rPr>
      </w:pPr>
      <w:r w:rsidRPr="00A01E83">
        <w:rPr>
          <w:rFonts w:ascii="Times New Roman" w:hAnsi="Times New Roman"/>
          <w:noProof/>
          <w:sz w:val="24"/>
          <w:szCs w:val="24"/>
          <w:lang w:val="en-US"/>
        </w:rPr>
        <w:t>Fukui, K. (1982). The role of frontier orbitals in chemical reactions (Nobel Lecture). Angewandte Chemie International Edition in English, 21(11), 801-809.</w:t>
      </w:r>
    </w:p>
    <w:sectPr w:rsidR="00233EC0" w:rsidRPr="00A01E83" w:rsidSect="006F0954">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30A" w:rsidRDefault="00B1630A" w:rsidP="006F0954">
      <w:pPr>
        <w:spacing w:after="0" w:line="240" w:lineRule="auto"/>
      </w:pPr>
      <w:r>
        <w:separator/>
      </w:r>
    </w:p>
  </w:endnote>
  <w:endnote w:type="continuationSeparator" w:id="0">
    <w:p w:rsidR="00B1630A" w:rsidRDefault="00B1630A" w:rsidP="006F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30A" w:rsidRDefault="00B1630A" w:rsidP="006F0954">
      <w:pPr>
        <w:spacing w:after="0" w:line="240" w:lineRule="auto"/>
      </w:pPr>
      <w:r>
        <w:separator/>
      </w:r>
    </w:p>
  </w:footnote>
  <w:footnote w:type="continuationSeparator" w:id="0">
    <w:p w:rsidR="00B1630A" w:rsidRDefault="00B1630A" w:rsidP="006F09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37CF4"/>
    <w:multiLevelType w:val="multilevel"/>
    <w:tmpl w:val="03B2FCB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C55ABC"/>
    <w:multiLevelType w:val="hybridMultilevel"/>
    <w:tmpl w:val="5678A4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881732"/>
    <w:multiLevelType w:val="hybridMultilevel"/>
    <w:tmpl w:val="B8D41D88"/>
    <w:lvl w:ilvl="0" w:tplc="31366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00445B"/>
    <w:multiLevelType w:val="hybridMultilevel"/>
    <w:tmpl w:val="256872B4"/>
    <w:lvl w:ilvl="0" w:tplc="E3060C42">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FE4316A"/>
    <w:multiLevelType w:val="hybridMultilevel"/>
    <w:tmpl w:val="256872B4"/>
    <w:lvl w:ilvl="0" w:tplc="E3060C42">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4D57C87"/>
    <w:multiLevelType w:val="hybridMultilevel"/>
    <w:tmpl w:val="4ABA350C"/>
    <w:lvl w:ilvl="0" w:tplc="31366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AE51ADB"/>
    <w:multiLevelType w:val="hybridMultilevel"/>
    <w:tmpl w:val="5A9C8F94"/>
    <w:lvl w:ilvl="0" w:tplc="90CA34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DB63340"/>
    <w:multiLevelType w:val="multilevel"/>
    <w:tmpl w:val="A8820E4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2943EED"/>
    <w:multiLevelType w:val="hybridMultilevel"/>
    <w:tmpl w:val="38825F8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54062BAB"/>
    <w:multiLevelType w:val="hybridMultilevel"/>
    <w:tmpl w:val="0690093E"/>
    <w:lvl w:ilvl="0" w:tplc="31366C4A">
      <w:start w:val="1"/>
      <w:numFmt w:val="decimal"/>
      <w:lvlText w:val="[%1]"/>
      <w:lvlJc w:val="left"/>
      <w:pPr>
        <w:ind w:left="1480" w:hanging="360"/>
      </w:pPr>
      <w:rPr>
        <w:rFonts w:hint="default"/>
      </w:rPr>
    </w:lvl>
    <w:lvl w:ilvl="1" w:tplc="041F0019" w:tentative="1">
      <w:start w:val="1"/>
      <w:numFmt w:val="lowerLetter"/>
      <w:lvlText w:val="%2."/>
      <w:lvlJc w:val="left"/>
      <w:pPr>
        <w:ind w:left="2200" w:hanging="360"/>
      </w:pPr>
    </w:lvl>
    <w:lvl w:ilvl="2" w:tplc="041F001B" w:tentative="1">
      <w:start w:val="1"/>
      <w:numFmt w:val="lowerRoman"/>
      <w:lvlText w:val="%3."/>
      <w:lvlJc w:val="right"/>
      <w:pPr>
        <w:ind w:left="2920" w:hanging="180"/>
      </w:pPr>
    </w:lvl>
    <w:lvl w:ilvl="3" w:tplc="041F000F" w:tentative="1">
      <w:start w:val="1"/>
      <w:numFmt w:val="decimal"/>
      <w:lvlText w:val="%4."/>
      <w:lvlJc w:val="left"/>
      <w:pPr>
        <w:ind w:left="3640" w:hanging="360"/>
      </w:pPr>
    </w:lvl>
    <w:lvl w:ilvl="4" w:tplc="041F0019" w:tentative="1">
      <w:start w:val="1"/>
      <w:numFmt w:val="lowerLetter"/>
      <w:lvlText w:val="%5."/>
      <w:lvlJc w:val="left"/>
      <w:pPr>
        <w:ind w:left="4360" w:hanging="360"/>
      </w:pPr>
    </w:lvl>
    <w:lvl w:ilvl="5" w:tplc="041F001B" w:tentative="1">
      <w:start w:val="1"/>
      <w:numFmt w:val="lowerRoman"/>
      <w:lvlText w:val="%6."/>
      <w:lvlJc w:val="right"/>
      <w:pPr>
        <w:ind w:left="5080" w:hanging="180"/>
      </w:pPr>
    </w:lvl>
    <w:lvl w:ilvl="6" w:tplc="041F000F" w:tentative="1">
      <w:start w:val="1"/>
      <w:numFmt w:val="decimal"/>
      <w:lvlText w:val="%7."/>
      <w:lvlJc w:val="left"/>
      <w:pPr>
        <w:ind w:left="5800" w:hanging="360"/>
      </w:pPr>
    </w:lvl>
    <w:lvl w:ilvl="7" w:tplc="041F0019" w:tentative="1">
      <w:start w:val="1"/>
      <w:numFmt w:val="lowerLetter"/>
      <w:lvlText w:val="%8."/>
      <w:lvlJc w:val="left"/>
      <w:pPr>
        <w:ind w:left="6520" w:hanging="360"/>
      </w:pPr>
    </w:lvl>
    <w:lvl w:ilvl="8" w:tplc="041F001B" w:tentative="1">
      <w:start w:val="1"/>
      <w:numFmt w:val="lowerRoman"/>
      <w:lvlText w:val="%9."/>
      <w:lvlJc w:val="right"/>
      <w:pPr>
        <w:ind w:left="7240" w:hanging="180"/>
      </w:pPr>
    </w:lvl>
  </w:abstractNum>
  <w:abstractNum w:abstractNumId="10">
    <w:nsid w:val="556E15A0"/>
    <w:multiLevelType w:val="hybridMultilevel"/>
    <w:tmpl w:val="F95E25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8907804"/>
    <w:multiLevelType w:val="multilevel"/>
    <w:tmpl w:val="D4DC82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0"/>
  </w:num>
  <w:num w:numId="3">
    <w:abstractNumId w:val="6"/>
  </w:num>
  <w:num w:numId="4">
    <w:abstractNumId w:val="1"/>
  </w:num>
  <w:num w:numId="5">
    <w:abstractNumId w:val="3"/>
  </w:num>
  <w:num w:numId="6">
    <w:abstractNumId w:val="4"/>
  </w:num>
  <w:num w:numId="7">
    <w:abstractNumId w:val="2"/>
  </w:num>
  <w:num w:numId="8">
    <w:abstractNumId w:val="9"/>
  </w:num>
  <w:num w:numId="9">
    <w:abstractNumId w:val="5"/>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25BD6"/>
    <w:rsid w:val="00007015"/>
    <w:rsid w:val="00010CAC"/>
    <w:rsid w:val="000200D6"/>
    <w:rsid w:val="00073488"/>
    <w:rsid w:val="00085012"/>
    <w:rsid w:val="0008697B"/>
    <w:rsid w:val="000E16FC"/>
    <w:rsid w:val="00106C8E"/>
    <w:rsid w:val="001A5748"/>
    <w:rsid w:val="001B6295"/>
    <w:rsid w:val="001C5999"/>
    <w:rsid w:val="00232220"/>
    <w:rsid w:val="00233EC0"/>
    <w:rsid w:val="002B3488"/>
    <w:rsid w:val="002C4FF8"/>
    <w:rsid w:val="002E3EAD"/>
    <w:rsid w:val="002F076C"/>
    <w:rsid w:val="002F6557"/>
    <w:rsid w:val="00342ECC"/>
    <w:rsid w:val="00357B43"/>
    <w:rsid w:val="00357CED"/>
    <w:rsid w:val="00372D70"/>
    <w:rsid w:val="00383C15"/>
    <w:rsid w:val="003866AB"/>
    <w:rsid w:val="003B0147"/>
    <w:rsid w:val="003F5134"/>
    <w:rsid w:val="00412716"/>
    <w:rsid w:val="00415E63"/>
    <w:rsid w:val="00466F09"/>
    <w:rsid w:val="00472111"/>
    <w:rsid w:val="00486A19"/>
    <w:rsid w:val="004B4238"/>
    <w:rsid w:val="004C3395"/>
    <w:rsid w:val="004D5D98"/>
    <w:rsid w:val="004E38F9"/>
    <w:rsid w:val="004F66F3"/>
    <w:rsid w:val="004F7B2B"/>
    <w:rsid w:val="0053378F"/>
    <w:rsid w:val="005337CF"/>
    <w:rsid w:val="005D0BB4"/>
    <w:rsid w:val="005D4AA7"/>
    <w:rsid w:val="005E574B"/>
    <w:rsid w:val="0063385E"/>
    <w:rsid w:val="00645EEE"/>
    <w:rsid w:val="00693E74"/>
    <w:rsid w:val="00694808"/>
    <w:rsid w:val="00695195"/>
    <w:rsid w:val="006F0954"/>
    <w:rsid w:val="006F530B"/>
    <w:rsid w:val="00730F79"/>
    <w:rsid w:val="00734A8B"/>
    <w:rsid w:val="00764371"/>
    <w:rsid w:val="007926A7"/>
    <w:rsid w:val="007C1037"/>
    <w:rsid w:val="007F3FFD"/>
    <w:rsid w:val="00842F70"/>
    <w:rsid w:val="008D4995"/>
    <w:rsid w:val="008D7DFF"/>
    <w:rsid w:val="008E4913"/>
    <w:rsid w:val="008E634F"/>
    <w:rsid w:val="008F0E5A"/>
    <w:rsid w:val="008F528B"/>
    <w:rsid w:val="008F6C73"/>
    <w:rsid w:val="00901CC8"/>
    <w:rsid w:val="0090781B"/>
    <w:rsid w:val="00996DCA"/>
    <w:rsid w:val="009A1FDC"/>
    <w:rsid w:val="009A5702"/>
    <w:rsid w:val="009F0EAB"/>
    <w:rsid w:val="00A0115E"/>
    <w:rsid w:val="00A01E83"/>
    <w:rsid w:val="00A12191"/>
    <w:rsid w:val="00A25BD6"/>
    <w:rsid w:val="00A60880"/>
    <w:rsid w:val="00A83343"/>
    <w:rsid w:val="00A83CA4"/>
    <w:rsid w:val="00A93BB0"/>
    <w:rsid w:val="00AB2B63"/>
    <w:rsid w:val="00AE45FA"/>
    <w:rsid w:val="00AF3536"/>
    <w:rsid w:val="00B02BC6"/>
    <w:rsid w:val="00B150B8"/>
    <w:rsid w:val="00B1630A"/>
    <w:rsid w:val="00B344EF"/>
    <w:rsid w:val="00B879D1"/>
    <w:rsid w:val="00BA2B6D"/>
    <w:rsid w:val="00C05D29"/>
    <w:rsid w:val="00C31FBA"/>
    <w:rsid w:val="00C35E08"/>
    <w:rsid w:val="00C36D33"/>
    <w:rsid w:val="00C54EA3"/>
    <w:rsid w:val="00CC3624"/>
    <w:rsid w:val="00D201FE"/>
    <w:rsid w:val="00D965E6"/>
    <w:rsid w:val="00DB6C8C"/>
    <w:rsid w:val="00DC1FC4"/>
    <w:rsid w:val="00DC2BCE"/>
    <w:rsid w:val="00E80DCA"/>
    <w:rsid w:val="00E91849"/>
    <w:rsid w:val="00E92135"/>
    <w:rsid w:val="00EC2F4A"/>
    <w:rsid w:val="00EF3638"/>
    <w:rsid w:val="00EF7E4C"/>
    <w:rsid w:val="00F04F37"/>
    <w:rsid w:val="00F173E9"/>
    <w:rsid w:val="00F218D3"/>
    <w:rsid w:val="00F244D3"/>
    <w:rsid w:val="00F44E96"/>
    <w:rsid w:val="00FB75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E5E6C6-F1E0-41B0-984E-506DEEA5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BD6"/>
    <w:rPr>
      <w:rFonts w:ascii="Calibri" w:eastAsia="Calibri" w:hAnsi="Calibri" w:cs="Times New Roman"/>
    </w:rPr>
  </w:style>
  <w:style w:type="paragraph" w:styleId="Heading1">
    <w:name w:val="heading 1"/>
    <w:basedOn w:val="Normal"/>
    <w:next w:val="Normal"/>
    <w:link w:val="Heading1Char"/>
    <w:uiPriority w:val="9"/>
    <w:qFormat/>
    <w:rsid w:val="004F66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25BD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tr-TR"/>
    </w:rPr>
  </w:style>
  <w:style w:type="paragraph" w:styleId="Heading3">
    <w:name w:val="heading 3"/>
    <w:basedOn w:val="Normal"/>
    <w:next w:val="Normal"/>
    <w:link w:val="Heading3Char"/>
    <w:uiPriority w:val="9"/>
    <w:unhideWhenUsed/>
    <w:qFormat/>
    <w:rsid w:val="00A25B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5BD6"/>
    <w:rPr>
      <w:rFonts w:asciiTheme="majorHAnsi" w:eastAsiaTheme="majorEastAsia" w:hAnsiTheme="majorHAnsi" w:cstheme="majorBidi"/>
      <w:b/>
      <w:bCs/>
      <w:color w:val="4F81BD" w:themeColor="accent1"/>
      <w:sz w:val="26"/>
      <w:szCs w:val="26"/>
      <w:lang w:eastAsia="tr-TR"/>
    </w:rPr>
  </w:style>
  <w:style w:type="character" w:customStyle="1" w:styleId="Heading3Char">
    <w:name w:val="Heading 3 Char"/>
    <w:basedOn w:val="DefaultParagraphFont"/>
    <w:link w:val="Heading3"/>
    <w:uiPriority w:val="9"/>
    <w:rsid w:val="00A25BD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25BD6"/>
    <w:pPr>
      <w:ind w:left="720"/>
      <w:contextualSpacing/>
    </w:pPr>
  </w:style>
  <w:style w:type="character" w:styleId="Hyperlink">
    <w:name w:val="Hyperlink"/>
    <w:basedOn w:val="DefaultParagraphFont"/>
    <w:uiPriority w:val="99"/>
    <w:unhideWhenUsed/>
    <w:rsid w:val="00A25BD6"/>
    <w:rPr>
      <w:color w:val="0000FF" w:themeColor="hyperlink"/>
      <w:u w:val="single"/>
    </w:rPr>
  </w:style>
  <w:style w:type="paragraph" w:customStyle="1" w:styleId="Text">
    <w:name w:val="Text"/>
    <w:basedOn w:val="Normal"/>
    <w:rsid w:val="00A25BD6"/>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paragraph" w:styleId="BodyText">
    <w:name w:val="Body Text"/>
    <w:basedOn w:val="Normal"/>
    <w:link w:val="BodyTextChar"/>
    <w:uiPriority w:val="99"/>
    <w:unhideWhenUsed/>
    <w:rsid w:val="00A25BD6"/>
    <w:pPr>
      <w:spacing w:after="120" w:line="240" w:lineRule="auto"/>
    </w:pPr>
    <w:rPr>
      <w:rFonts w:ascii="Times New Roman" w:eastAsia="Times New Roman" w:hAnsi="Times New Roman"/>
      <w:sz w:val="24"/>
      <w:szCs w:val="24"/>
      <w:lang w:eastAsia="tr-TR"/>
    </w:rPr>
  </w:style>
  <w:style w:type="character" w:customStyle="1" w:styleId="BodyTextChar">
    <w:name w:val="Body Text Char"/>
    <w:basedOn w:val="DefaultParagraphFont"/>
    <w:link w:val="BodyText"/>
    <w:uiPriority w:val="99"/>
    <w:rsid w:val="00A25BD6"/>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A25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BD6"/>
    <w:rPr>
      <w:rFonts w:ascii="Tahoma" w:eastAsia="Calibri" w:hAnsi="Tahoma" w:cs="Tahoma"/>
      <w:sz w:val="16"/>
      <w:szCs w:val="16"/>
    </w:rPr>
  </w:style>
  <w:style w:type="paragraph" w:customStyle="1" w:styleId="TezMetni15Satr">
    <w:name w:val="Tez Metni_1.5 Satır"/>
    <w:basedOn w:val="Normal"/>
    <w:rsid w:val="00A25BD6"/>
    <w:pPr>
      <w:spacing w:after="0" w:line="360" w:lineRule="auto"/>
      <w:ind w:firstLine="709"/>
      <w:jc w:val="both"/>
    </w:pPr>
    <w:rPr>
      <w:rFonts w:ascii="Times New Roman" w:eastAsia="Times New Roman" w:hAnsi="Times New Roman"/>
      <w:sz w:val="24"/>
      <w:szCs w:val="24"/>
      <w:lang w:eastAsia="tr-TR"/>
    </w:rPr>
  </w:style>
  <w:style w:type="table" w:styleId="TableGrid">
    <w:name w:val="Table Grid"/>
    <w:basedOn w:val="TableNormal"/>
    <w:uiPriority w:val="59"/>
    <w:rsid w:val="00A25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25BD6"/>
  </w:style>
  <w:style w:type="paragraph" w:customStyle="1" w:styleId="WW-NormalWeb1">
    <w:name w:val="WW-Normal (Web)1"/>
    <w:basedOn w:val="Normal"/>
    <w:rsid w:val="00A25BD6"/>
    <w:pPr>
      <w:spacing w:before="280" w:after="119" w:line="240" w:lineRule="auto"/>
    </w:pPr>
    <w:rPr>
      <w:rFonts w:ascii="Times New Roman" w:eastAsia="Times New Roman" w:hAnsi="Times New Roman"/>
      <w:sz w:val="24"/>
      <w:szCs w:val="24"/>
      <w:lang w:eastAsia="ar-SA"/>
    </w:rPr>
  </w:style>
  <w:style w:type="paragraph" w:styleId="Header">
    <w:name w:val="header"/>
    <w:basedOn w:val="Normal"/>
    <w:link w:val="HeaderChar"/>
    <w:uiPriority w:val="99"/>
    <w:unhideWhenUsed/>
    <w:rsid w:val="00A25B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5BD6"/>
    <w:rPr>
      <w:rFonts w:ascii="Calibri" w:eastAsia="Calibri" w:hAnsi="Calibri" w:cs="Times New Roman"/>
    </w:rPr>
  </w:style>
  <w:style w:type="paragraph" w:styleId="Footer">
    <w:name w:val="footer"/>
    <w:basedOn w:val="Normal"/>
    <w:link w:val="FooterChar"/>
    <w:uiPriority w:val="99"/>
    <w:unhideWhenUsed/>
    <w:rsid w:val="00A25B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5BD6"/>
    <w:rPr>
      <w:rFonts w:ascii="Calibri" w:eastAsia="Calibri" w:hAnsi="Calibri" w:cs="Times New Roman"/>
    </w:rPr>
  </w:style>
  <w:style w:type="paragraph" w:customStyle="1" w:styleId="EndNoteBibliographyTitle">
    <w:name w:val="EndNote Bibliography Title"/>
    <w:basedOn w:val="Normal"/>
    <w:link w:val="EndNoteBibliographyTitleChar"/>
    <w:rsid w:val="00A25BD6"/>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25BD6"/>
    <w:rPr>
      <w:rFonts w:ascii="Calibri" w:eastAsia="Calibri" w:hAnsi="Calibri" w:cs="Times New Roman"/>
      <w:noProof/>
      <w:lang w:val="en-US"/>
    </w:rPr>
  </w:style>
  <w:style w:type="paragraph" w:customStyle="1" w:styleId="EndNoteBibliography">
    <w:name w:val="EndNote Bibliography"/>
    <w:basedOn w:val="Normal"/>
    <w:link w:val="EndNoteBibliographyChar"/>
    <w:rsid w:val="00A25BD6"/>
    <w:pPr>
      <w:spacing w:line="240" w:lineRule="auto"/>
    </w:pPr>
    <w:rPr>
      <w:noProof/>
      <w:lang w:val="en-US"/>
    </w:rPr>
  </w:style>
  <w:style w:type="character" w:customStyle="1" w:styleId="EndNoteBibliographyChar">
    <w:name w:val="EndNote Bibliography Char"/>
    <w:basedOn w:val="DefaultParagraphFont"/>
    <w:link w:val="EndNoteBibliography"/>
    <w:rsid w:val="00A25BD6"/>
    <w:rPr>
      <w:rFonts w:ascii="Calibri" w:eastAsia="Calibri" w:hAnsi="Calibri" w:cs="Times New Roman"/>
      <w:noProof/>
      <w:lang w:val="en-US"/>
    </w:rPr>
  </w:style>
  <w:style w:type="character" w:styleId="CommentReference">
    <w:name w:val="annotation reference"/>
    <w:basedOn w:val="DefaultParagraphFont"/>
    <w:uiPriority w:val="99"/>
    <w:semiHidden/>
    <w:unhideWhenUsed/>
    <w:rsid w:val="00A25BD6"/>
    <w:rPr>
      <w:sz w:val="16"/>
      <w:szCs w:val="16"/>
    </w:rPr>
  </w:style>
  <w:style w:type="paragraph" w:styleId="CommentText">
    <w:name w:val="annotation text"/>
    <w:basedOn w:val="Normal"/>
    <w:link w:val="CommentTextChar"/>
    <w:uiPriority w:val="99"/>
    <w:semiHidden/>
    <w:unhideWhenUsed/>
    <w:rsid w:val="00A25BD6"/>
    <w:pPr>
      <w:spacing w:line="240" w:lineRule="auto"/>
    </w:pPr>
    <w:rPr>
      <w:sz w:val="20"/>
      <w:szCs w:val="20"/>
    </w:rPr>
  </w:style>
  <w:style w:type="character" w:customStyle="1" w:styleId="CommentTextChar">
    <w:name w:val="Comment Text Char"/>
    <w:basedOn w:val="DefaultParagraphFont"/>
    <w:link w:val="CommentText"/>
    <w:uiPriority w:val="99"/>
    <w:semiHidden/>
    <w:rsid w:val="00A25BD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25BD6"/>
    <w:rPr>
      <w:b/>
      <w:bCs/>
    </w:rPr>
  </w:style>
  <w:style w:type="character" w:customStyle="1" w:styleId="CommentSubjectChar">
    <w:name w:val="Comment Subject Char"/>
    <w:basedOn w:val="CommentTextChar"/>
    <w:link w:val="CommentSubject"/>
    <w:uiPriority w:val="99"/>
    <w:semiHidden/>
    <w:rsid w:val="00A25BD6"/>
    <w:rPr>
      <w:rFonts w:ascii="Calibri" w:eastAsia="Calibri" w:hAnsi="Calibri" w:cs="Times New Roman"/>
      <w:b/>
      <w:bCs/>
      <w:sz w:val="20"/>
      <w:szCs w:val="20"/>
    </w:rPr>
  </w:style>
  <w:style w:type="paragraph" w:styleId="Revision">
    <w:name w:val="Revision"/>
    <w:hidden/>
    <w:uiPriority w:val="99"/>
    <w:semiHidden/>
    <w:rsid w:val="00A25BD6"/>
    <w:pPr>
      <w:spacing w:after="0" w:line="240" w:lineRule="auto"/>
    </w:pPr>
    <w:rPr>
      <w:rFonts w:ascii="Calibri" w:eastAsia="Calibri" w:hAnsi="Calibri" w:cs="Times New Roman"/>
    </w:rPr>
  </w:style>
  <w:style w:type="paragraph" w:customStyle="1" w:styleId="Paragraph">
    <w:name w:val="Paragraph"/>
    <w:basedOn w:val="Normal"/>
    <w:link w:val="ParagraphChar"/>
    <w:rsid w:val="00764371"/>
    <w:pPr>
      <w:spacing w:after="0" w:line="240" w:lineRule="auto"/>
      <w:ind w:firstLine="284"/>
      <w:jc w:val="both"/>
    </w:pPr>
    <w:rPr>
      <w:rFonts w:ascii="Times New Roman" w:eastAsia="Times New Roman" w:hAnsi="Times New Roman"/>
      <w:sz w:val="20"/>
      <w:szCs w:val="20"/>
      <w:lang w:val="en-US"/>
    </w:rPr>
  </w:style>
  <w:style w:type="character" w:customStyle="1" w:styleId="ParagraphChar">
    <w:name w:val="Paragraph Char"/>
    <w:basedOn w:val="DefaultParagraphFont"/>
    <w:link w:val="Paragraph"/>
    <w:rsid w:val="00764371"/>
    <w:rPr>
      <w:rFonts w:ascii="Times New Roman" w:eastAsia="Times New Roman" w:hAnsi="Times New Roman" w:cs="Times New Roman"/>
      <w:sz w:val="20"/>
      <w:szCs w:val="20"/>
      <w:lang w:val="en-US"/>
    </w:rPr>
  </w:style>
  <w:style w:type="table" w:customStyle="1" w:styleId="TableGrid1">
    <w:name w:val="Table Grid1"/>
    <w:basedOn w:val="TableNormal"/>
    <w:next w:val="TableGrid"/>
    <w:uiPriority w:val="39"/>
    <w:rsid w:val="00073488"/>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A2B6D"/>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F66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7148">
      <w:bodyDiv w:val="1"/>
      <w:marLeft w:val="0"/>
      <w:marRight w:val="0"/>
      <w:marTop w:val="0"/>
      <w:marBottom w:val="0"/>
      <w:divBdr>
        <w:top w:val="none" w:sz="0" w:space="0" w:color="auto"/>
        <w:left w:val="none" w:sz="0" w:space="0" w:color="auto"/>
        <w:bottom w:val="none" w:sz="0" w:space="0" w:color="auto"/>
        <w:right w:val="none" w:sz="0" w:space="0" w:color="auto"/>
      </w:divBdr>
      <w:divsChild>
        <w:div w:id="1474325489">
          <w:marLeft w:val="0"/>
          <w:marRight w:val="0"/>
          <w:marTop w:val="0"/>
          <w:marBottom w:val="0"/>
          <w:divBdr>
            <w:top w:val="none" w:sz="0" w:space="0" w:color="auto"/>
            <w:left w:val="none" w:sz="0" w:space="0" w:color="auto"/>
            <w:bottom w:val="none" w:sz="0" w:space="0" w:color="auto"/>
            <w:right w:val="none" w:sz="0" w:space="0" w:color="auto"/>
          </w:divBdr>
        </w:div>
      </w:divsChild>
    </w:div>
    <w:div w:id="818621121">
      <w:bodyDiv w:val="1"/>
      <w:marLeft w:val="0"/>
      <w:marRight w:val="0"/>
      <w:marTop w:val="0"/>
      <w:marBottom w:val="0"/>
      <w:divBdr>
        <w:top w:val="none" w:sz="0" w:space="0" w:color="auto"/>
        <w:left w:val="none" w:sz="0" w:space="0" w:color="auto"/>
        <w:bottom w:val="none" w:sz="0" w:space="0" w:color="auto"/>
        <w:right w:val="none" w:sz="0" w:space="0" w:color="auto"/>
      </w:divBdr>
      <w:divsChild>
        <w:div w:id="1063872570">
          <w:marLeft w:val="0"/>
          <w:marRight w:val="0"/>
          <w:marTop w:val="0"/>
          <w:marBottom w:val="0"/>
          <w:divBdr>
            <w:top w:val="none" w:sz="0" w:space="0" w:color="auto"/>
            <w:left w:val="none" w:sz="0" w:space="0" w:color="auto"/>
            <w:bottom w:val="none" w:sz="0" w:space="0" w:color="auto"/>
            <w:right w:val="none" w:sz="0" w:space="0" w:color="auto"/>
          </w:divBdr>
        </w:div>
      </w:divsChild>
    </w:div>
    <w:div w:id="858355376">
      <w:bodyDiv w:val="1"/>
      <w:marLeft w:val="0"/>
      <w:marRight w:val="0"/>
      <w:marTop w:val="0"/>
      <w:marBottom w:val="0"/>
      <w:divBdr>
        <w:top w:val="none" w:sz="0" w:space="0" w:color="auto"/>
        <w:left w:val="none" w:sz="0" w:space="0" w:color="auto"/>
        <w:bottom w:val="none" w:sz="0" w:space="0" w:color="auto"/>
        <w:right w:val="none" w:sz="0" w:space="0" w:color="auto"/>
      </w:divBdr>
      <w:divsChild>
        <w:div w:id="75245528">
          <w:marLeft w:val="0"/>
          <w:marRight w:val="0"/>
          <w:marTop w:val="0"/>
          <w:marBottom w:val="0"/>
          <w:divBdr>
            <w:top w:val="none" w:sz="0" w:space="0" w:color="auto"/>
            <w:left w:val="none" w:sz="0" w:space="0" w:color="auto"/>
            <w:bottom w:val="none" w:sz="0" w:space="0" w:color="auto"/>
            <w:right w:val="none" w:sz="0" w:space="0" w:color="auto"/>
          </w:divBdr>
        </w:div>
      </w:divsChild>
    </w:div>
    <w:div w:id="2117215204">
      <w:bodyDiv w:val="1"/>
      <w:marLeft w:val="0"/>
      <w:marRight w:val="0"/>
      <w:marTop w:val="0"/>
      <w:marBottom w:val="0"/>
      <w:divBdr>
        <w:top w:val="none" w:sz="0" w:space="0" w:color="auto"/>
        <w:left w:val="none" w:sz="0" w:space="0" w:color="auto"/>
        <w:bottom w:val="none" w:sz="0" w:space="0" w:color="auto"/>
        <w:right w:val="none" w:sz="0" w:space="0" w:color="auto"/>
      </w:divBdr>
      <w:divsChild>
        <w:div w:id="1834837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ereli@konya.edu.tr"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hamdisukurkilic@selcuk.edu.tr" TargetMode="External"/><Relationship Id="rId4" Type="http://schemas.openxmlformats.org/officeDocument/2006/relationships/settings" Target="settings.xml"/><Relationship Id="rId9" Type="http://schemas.openxmlformats.org/officeDocument/2006/relationships/hyperlink" Target="mailto:yekincioglu@gmail.com" TargetMode="External"/><Relationship Id="rId1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6C3E1-6790-4D84-B26F-9EBD7279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2461</Words>
  <Characters>14034</Characters>
  <Application>Microsoft Office Word</Application>
  <DocSecurity>0</DocSecurity>
  <Lines>116</Lines>
  <Paragraphs>32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dc:creator>
  <cp:lastModifiedBy>user</cp:lastModifiedBy>
  <cp:revision>3</cp:revision>
  <dcterms:created xsi:type="dcterms:W3CDTF">2016-10-28T08:09:00Z</dcterms:created>
  <dcterms:modified xsi:type="dcterms:W3CDTF">2016-10-28T11:00:00Z</dcterms:modified>
</cp:coreProperties>
</file>